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73" w:rsidRDefault="003E1573" w:rsidP="001A5162">
      <w:pPr>
        <w:pStyle w:val="23"/>
        <w:jc w:val="center"/>
        <w:rPr>
          <w:rStyle w:val="af7"/>
          <w:i w:val="0"/>
          <w:sz w:val="28"/>
          <w:szCs w:val="28"/>
        </w:rPr>
      </w:pPr>
    </w:p>
    <w:p w:rsidR="005B7666" w:rsidRPr="00B23994" w:rsidRDefault="005B7666" w:rsidP="001A5162">
      <w:pPr>
        <w:pStyle w:val="23"/>
        <w:jc w:val="center"/>
        <w:rPr>
          <w:rStyle w:val="af7"/>
          <w:rFonts w:ascii="Arial" w:hAnsi="Arial" w:cs="Arial"/>
          <w:i w:val="0"/>
        </w:rPr>
      </w:pPr>
      <w:r w:rsidRPr="00B23994">
        <w:rPr>
          <w:rStyle w:val="af7"/>
          <w:rFonts w:ascii="Arial" w:hAnsi="Arial" w:cs="Arial"/>
          <w:i w:val="0"/>
        </w:rPr>
        <w:t>СОВЕТ АКСУБАЕВСКОГО МУНИЦИПАЛЬНОГО РАЙОНА</w:t>
      </w:r>
    </w:p>
    <w:p w:rsidR="005B7666" w:rsidRPr="00B23994" w:rsidRDefault="005B7666" w:rsidP="001A5162">
      <w:pPr>
        <w:pStyle w:val="23"/>
        <w:jc w:val="center"/>
        <w:rPr>
          <w:rStyle w:val="af7"/>
          <w:rFonts w:ascii="Arial" w:hAnsi="Arial" w:cs="Arial"/>
          <w:i w:val="0"/>
        </w:rPr>
      </w:pPr>
      <w:r w:rsidRPr="00B23994">
        <w:rPr>
          <w:rStyle w:val="af7"/>
          <w:rFonts w:ascii="Arial" w:hAnsi="Arial" w:cs="Arial"/>
          <w:i w:val="0"/>
        </w:rPr>
        <w:t>РЕСПУБЛИКИ ТАТАРСТАН</w:t>
      </w:r>
    </w:p>
    <w:p w:rsidR="005B7666" w:rsidRPr="00B23994" w:rsidRDefault="005B7666" w:rsidP="001A5162">
      <w:pPr>
        <w:pStyle w:val="23"/>
        <w:jc w:val="center"/>
        <w:rPr>
          <w:rStyle w:val="af7"/>
          <w:rFonts w:ascii="Arial" w:hAnsi="Arial" w:cs="Arial"/>
          <w:i w:val="0"/>
        </w:rPr>
      </w:pPr>
    </w:p>
    <w:p w:rsidR="003E1573" w:rsidRPr="00B23994" w:rsidRDefault="003E1573" w:rsidP="003E1573">
      <w:pPr>
        <w:rPr>
          <w:rFonts w:ascii="Arial" w:hAnsi="Arial" w:cs="Arial"/>
        </w:rPr>
      </w:pPr>
    </w:p>
    <w:p w:rsidR="005B7666" w:rsidRPr="00B23994" w:rsidRDefault="005B7666" w:rsidP="001A5162">
      <w:pPr>
        <w:pStyle w:val="23"/>
        <w:jc w:val="center"/>
        <w:rPr>
          <w:rStyle w:val="af7"/>
          <w:rFonts w:ascii="Arial" w:hAnsi="Arial" w:cs="Arial"/>
          <w:i w:val="0"/>
        </w:rPr>
      </w:pPr>
      <w:r w:rsidRPr="00B23994">
        <w:rPr>
          <w:rStyle w:val="af7"/>
          <w:rFonts w:ascii="Arial" w:hAnsi="Arial" w:cs="Arial"/>
          <w:i w:val="0"/>
        </w:rPr>
        <w:t>РЕШЕНИЕ</w:t>
      </w:r>
    </w:p>
    <w:p w:rsidR="005B7666" w:rsidRPr="00B23994" w:rsidRDefault="005B7666" w:rsidP="001A5162">
      <w:pPr>
        <w:pStyle w:val="23"/>
        <w:jc w:val="center"/>
        <w:rPr>
          <w:rStyle w:val="af7"/>
          <w:rFonts w:ascii="Arial" w:hAnsi="Arial" w:cs="Arial"/>
          <w:b w:val="0"/>
          <w:i w:val="0"/>
        </w:rPr>
      </w:pPr>
    </w:p>
    <w:p w:rsidR="005B7666" w:rsidRPr="00B23994" w:rsidRDefault="005B7666" w:rsidP="001A5162">
      <w:pPr>
        <w:pStyle w:val="23"/>
        <w:jc w:val="center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t xml:space="preserve">№ </w:t>
      </w:r>
      <w:r w:rsidR="003E1573" w:rsidRPr="00B23994">
        <w:rPr>
          <w:rStyle w:val="af7"/>
          <w:rFonts w:ascii="Arial" w:hAnsi="Arial" w:cs="Arial"/>
          <w:b w:val="0"/>
          <w:i w:val="0"/>
        </w:rPr>
        <w:t>195</w:t>
      </w:r>
      <w:r w:rsidRPr="00B23994">
        <w:rPr>
          <w:rStyle w:val="af7"/>
          <w:rFonts w:ascii="Arial" w:hAnsi="Arial" w:cs="Arial"/>
          <w:b w:val="0"/>
          <w:i w:val="0"/>
        </w:rPr>
        <w:t xml:space="preserve">                                                   </w:t>
      </w:r>
      <w:r w:rsidR="003E1573" w:rsidRPr="00B23994">
        <w:rPr>
          <w:rStyle w:val="af7"/>
          <w:rFonts w:ascii="Arial" w:hAnsi="Arial" w:cs="Arial"/>
          <w:b w:val="0"/>
          <w:i w:val="0"/>
        </w:rPr>
        <w:t xml:space="preserve">                       </w:t>
      </w:r>
      <w:r w:rsidRPr="00B23994">
        <w:rPr>
          <w:rStyle w:val="af7"/>
          <w:rFonts w:ascii="Arial" w:hAnsi="Arial" w:cs="Arial"/>
          <w:b w:val="0"/>
          <w:i w:val="0"/>
        </w:rPr>
        <w:t xml:space="preserve">от </w:t>
      </w:r>
      <w:r w:rsidR="003E1573" w:rsidRPr="00B23994">
        <w:rPr>
          <w:rStyle w:val="af7"/>
          <w:rFonts w:ascii="Arial" w:hAnsi="Arial" w:cs="Arial"/>
          <w:b w:val="0"/>
          <w:i w:val="0"/>
        </w:rPr>
        <w:t>21.03.</w:t>
      </w:r>
      <w:r w:rsidR="007B0C3A" w:rsidRPr="00B23994">
        <w:rPr>
          <w:rStyle w:val="af7"/>
          <w:rFonts w:ascii="Arial" w:hAnsi="Arial" w:cs="Arial"/>
          <w:b w:val="0"/>
          <w:i w:val="0"/>
        </w:rPr>
        <w:t>202</w:t>
      </w:r>
      <w:r w:rsidR="001A5162" w:rsidRPr="00B23994">
        <w:rPr>
          <w:rStyle w:val="af7"/>
          <w:rFonts w:ascii="Arial" w:hAnsi="Arial" w:cs="Arial"/>
          <w:b w:val="0"/>
          <w:i w:val="0"/>
        </w:rPr>
        <w:t>4</w:t>
      </w:r>
      <w:r w:rsidRPr="00B23994">
        <w:rPr>
          <w:rStyle w:val="af7"/>
          <w:rFonts w:ascii="Arial" w:hAnsi="Arial" w:cs="Arial"/>
          <w:b w:val="0"/>
          <w:i w:val="0"/>
        </w:rPr>
        <w:t xml:space="preserve"> г.</w:t>
      </w:r>
    </w:p>
    <w:p w:rsidR="003E1573" w:rsidRPr="00B23994" w:rsidRDefault="003E1573" w:rsidP="003E1573">
      <w:pPr>
        <w:rPr>
          <w:rFonts w:ascii="Arial" w:hAnsi="Arial" w:cs="Arial"/>
        </w:rPr>
      </w:pPr>
    </w:p>
    <w:p w:rsidR="00060AF6" w:rsidRPr="00B23994" w:rsidRDefault="008A3A83" w:rsidP="00107321">
      <w:pPr>
        <w:pStyle w:val="23"/>
        <w:rPr>
          <w:rStyle w:val="af7"/>
          <w:rFonts w:ascii="Arial" w:hAnsi="Arial" w:cs="Arial"/>
        </w:rPr>
      </w:pPr>
      <w:r w:rsidRPr="00B23994">
        <w:rPr>
          <w:rStyle w:val="af7"/>
          <w:rFonts w:ascii="Arial" w:hAnsi="Arial" w:cs="Arial"/>
        </w:rPr>
        <w:t xml:space="preserve">      </w:t>
      </w:r>
      <w:r w:rsidR="00290DC9" w:rsidRPr="00B23994">
        <w:rPr>
          <w:rStyle w:val="af7"/>
          <w:rFonts w:ascii="Arial" w:hAnsi="Arial" w:cs="Arial"/>
        </w:rPr>
        <w:t xml:space="preserve"> </w:t>
      </w:r>
    </w:p>
    <w:p w:rsidR="00372344" w:rsidRPr="00B23994" w:rsidRDefault="00372344" w:rsidP="003E1573">
      <w:pPr>
        <w:pStyle w:val="23"/>
        <w:jc w:val="both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t xml:space="preserve">О </w:t>
      </w:r>
      <w:proofErr w:type="gramStart"/>
      <w:r w:rsidRPr="00B23994">
        <w:rPr>
          <w:rStyle w:val="af7"/>
          <w:rFonts w:ascii="Arial" w:hAnsi="Arial" w:cs="Arial"/>
          <w:b w:val="0"/>
          <w:i w:val="0"/>
        </w:rPr>
        <w:t>внесении  изменений</w:t>
      </w:r>
      <w:proofErr w:type="gramEnd"/>
      <w:r w:rsidRPr="00B23994">
        <w:rPr>
          <w:rStyle w:val="af7"/>
          <w:rFonts w:ascii="Arial" w:hAnsi="Arial" w:cs="Arial"/>
          <w:b w:val="0"/>
          <w:i w:val="0"/>
        </w:rPr>
        <w:t xml:space="preserve">  в отдельные  решения </w:t>
      </w:r>
    </w:p>
    <w:p w:rsidR="00372344" w:rsidRPr="00B23994" w:rsidRDefault="00372344" w:rsidP="003E1573">
      <w:pPr>
        <w:pStyle w:val="23"/>
        <w:jc w:val="both"/>
        <w:rPr>
          <w:rStyle w:val="af7"/>
          <w:rFonts w:ascii="Arial" w:hAnsi="Arial" w:cs="Arial"/>
          <w:b w:val="0"/>
          <w:i w:val="0"/>
        </w:rPr>
      </w:pPr>
      <w:proofErr w:type="gramStart"/>
      <w:r w:rsidRPr="00B23994">
        <w:rPr>
          <w:rStyle w:val="af7"/>
          <w:rFonts w:ascii="Arial" w:hAnsi="Arial" w:cs="Arial"/>
          <w:b w:val="0"/>
          <w:i w:val="0"/>
        </w:rPr>
        <w:t>Совета  Аксубаевского</w:t>
      </w:r>
      <w:proofErr w:type="gramEnd"/>
      <w:r w:rsidRPr="00B23994">
        <w:rPr>
          <w:rStyle w:val="af7"/>
          <w:rFonts w:ascii="Arial" w:hAnsi="Arial" w:cs="Arial"/>
          <w:b w:val="0"/>
          <w:i w:val="0"/>
        </w:rPr>
        <w:t xml:space="preserve"> муниципального района РТ</w:t>
      </w:r>
    </w:p>
    <w:p w:rsidR="00372344" w:rsidRPr="00B23994" w:rsidRDefault="00372344" w:rsidP="003E1573">
      <w:pPr>
        <w:pStyle w:val="23"/>
        <w:jc w:val="both"/>
        <w:rPr>
          <w:rStyle w:val="af7"/>
          <w:rFonts w:ascii="Arial" w:hAnsi="Arial" w:cs="Arial"/>
          <w:b w:val="0"/>
          <w:i w:val="0"/>
        </w:rPr>
      </w:pPr>
    </w:p>
    <w:p w:rsidR="003E1573" w:rsidRPr="00B23994" w:rsidRDefault="003E1573" w:rsidP="003E1573">
      <w:pPr>
        <w:rPr>
          <w:rFonts w:ascii="Arial" w:hAnsi="Arial" w:cs="Arial"/>
        </w:rPr>
      </w:pPr>
    </w:p>
    <w:p w:rsidR="00372344" w:rsidRPr="00B23994" w:rsidRDefault="00372344" w:rsidP="003E1573">
      <w:pPr>
        <w:pStyle w:val="23"/>
        <w:ind w:firstLine="708"/>
        <w:jc w:val="both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t xml:space="preserve">В целях </w:t>
      </w:r>
      <w:proofErr w:type="gramStart"/>
      <w:r w:rsidRPr="00B23994">
        <w:rPr>
          <w:rStyle w:val="af7"/>
          <w:rFonts w:ascii="Arial" w:hAnsi="Arial" w:cs="Arial"/>
          <w:b w:val="0"/>
          <w:i w:val="0"/>
        </w:rPr>
        <w:t>приведения  в</w:t>
      </w:r>
      <w:proofErr w:type="gramEnd"/>
      <w:r w:rsidRPr="00B23994">
        <w:rPr>
          <w:rStyle w:val="af7"/>
          <w:rFonts w:ascii="Arial" w:hAnsi="Arial" w:cs="Arial"/>
          <w:b w:val="0"/>
          <w:i w:val="0"/>
        </w:rPr>
        <w:t xml:space="preserve">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</w:r>
      <w:r w:rsidR="003E1573" w:rsidRPr="00B23994">
        <w:rPr>
          <w:rStyle w:val="af7"/>
          <w:rFonts w:ascii="Arial" w:hAnsi="Arial" w:cs="Arial"/>
          <w:b w:val="0"/>
          <w:i w:val="0"/>
        </w:rPr>
        <w:t>РЕШИЛ:</w:t>
      </w:r>
    </w:p>
    <w:tbl>
      <w:tblPr>
        <w:tblW w:w="10490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90"/>
      </w:tblGrid>
      <w:tr w:rsidR="00413B94" w:rsidRPr="00B23994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B23994" w:rsidRDefault="00450B35" w:rsidP="003E1573">
            <w:pPr>
              <w:pStyle w:val="23"/>
              <w:jc w:val="both"/>
              <w:rPr>
                <w:rStyle w:val="af7"/>
                <w:rFonts w:ascii="Arial" w:hAnsi="Arial" w:cs="Arial"/>
                <w:b w:val="0"/>
                <w:i w:val="0"/>
              </w:rPr>
            </w:pPr>
          </w:p>
        </w:tc>
      </w:tr>
      <w:tr w:rsidR="00413B94" w:rsidRPr="00B23994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tbl>
            <w:tblPr>
              <w:tblW w:w="10426" w:type="dxa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10426"/>
            </w:tblGrid>
            <w:tr w:rsidR="00413B94" w:rsidRPr="00B23994" w:rsidTr="00FD7863">
              <w:tc>
                <w:tcPr>
                  <w:tcW w:w="10426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FD7863" w:rsidRPr="00B23994" w:rsidRDefault="00FD7863" w:rsidP="003E1573">
                  <w:pPr>
                    <w:pStyle w:val="23"/>
                    <w:numPr>
                      <w:ilvl w:val="0"/>
                      <w:numId w:val="22"/>
                    </w:numPr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Внести в решение Совета Аксубаевского муниципального района Республики Татарстан от 23.09.2021 N </w:t>
                  </w:r>
                  <w:proofErr w:type="gramStart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>72  «</w:t>
                  </w:r>
                  <w:proofErr w:type="gramEnd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Об утверждении Положения о муниципальном жилищном контроле в </w:t>
                  </w:r>
                  <w:proofErr w:type="spellStart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>Аксубаевском</w:t>
                  </w:r>
                  <w:proofErr w:type="spellEnd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муниципальном районе Республики Татарстан» следующие  изменения</w:t>
                  </w:r>
                </w:p>
                <w:p w:rsidR="00FD7863" w:rsidRPr="00B23994" w:rsidRDefault="00FD7863" w:rsidP="003E1573">
                  <w:pPr>
                    <w:pStyle w:val="23"/>
                    <w:numPr>
                      <w:ilvl w:val="1"/>
                      <w:numId w:val="22"/>
                    </w:numPr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</w:t>
                  </w:r>
                  <w:hyperlink r:id="rId8" w:history="1">
                    <w:r w:rsidRPr="00B23994">
                      <w:rPr>
                        <w:rStyle w:val="af7"/>
                        <w:rFonts w:ascii="Arial" w:hAnsi="Arial" w:cs="Arial"/>
                        <w:b w:val="0"/>
                        <w:i w:val="0"/>
                      </w:rPr>
                      <w:t>Пункт 1.6</w:t>
                    </w:r>
                  </w:hyperlink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 цифры "1-11" заменить цифрами "1-12";</w:t>
                  </w:r>
                </w:p>
              </w:tc>
            </w:tr>
            <w:tr w:rsidR="00413B94" w:rsidRPr="00B23994" w:rsidTr="00FD7863">
              <w:tc>
                <w:tcPr>
                  <w:tcW w:w="10426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FD7863" w:rsidRPr="00B23994" w:rsidRDefault="00C244F9" w:rsidP="003E1573">
                  <w:pPr>
                    <w:pStyle w:val="23"/>
                    <w:numPr>
                      <w:ilvl w:val="1"/>
                      <w:numId w:val="22"/>
                    </w:numPr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hyperlink r:id="rId9" w:history="1">
                    <w:r w:rsidR="00FD7863" w:rsidRPr="00B23994">
                      <w:rPr>
                        <w:rStyle w:val="af7"/>
                        <w:rFonts w:ascii="Arial" w:hAnsi="Arial" w:cs="Arial"/>
                        <w:b w:val="0"/>
                        <w:i w:val="0"/>
                      </w:rPr>
                      <w:t>Пункт 1.2</w:t>
                    </w:r>
                  </w:hyperlink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после слов "энергетической эффективности" дополнить словами ", законодательством о газоснабжении в Российской Федерации";</w:t>
                  </w:r>
                </w:p>
              </w:tc>
            </w:tr>
            <w:tr w:rsidR="00413B94" w:rsidRPr="00B23994" w:rsidTr="00FD7863">
              <w:tc>
                <w:tcPr>
                  <w:tcW w:w="10426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FD7863" w:rsidRPr="00B23994" w:rsidRDefault="00FD7863" w:rsidP="003E1573">
                  <w:pPr>
                    <w:pStyle w:val="23"/>
                    <w:numPr>
                      <w:ilvl w:val="0"/>
                      <w:numId w:val="22"/>
                    </w:numPr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Внести в решение Совета Аксубаевского муниципального района Республики Татарстан от  15.12.2020 N 22 «О Положении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</w:t>
                  </w:r>
                  <w:proofErr w:type="spellStart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>Аксубаевский</w:t>
                  </w:r>
                  <w:proofErr w:type="spellEnd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значения» следующие  изменения:</w:t>
                  </w:r>
                </w:p>
                <w:p w:rsidR="00FD7863" w:rsidRPr="00B23994" w:rsidRDefault="00C244F9" w:rsidP="003E1573">
                  <w:pPr>
                    <w:pStyle w:val="23"/>
                    <w:numPr>
                      <w:ilvl w:val="1"/>
                      <w:numId w:val="22"/>
                    </w:numPr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hyperlink r:id="rId10" w:history="1">
                    <w:r w:rsidR="00FD7863" w:rsidRPr="00B23994">
                      <w:rPr>
                        <w:rStyle w:val="af7"/>
                        <w:rFonts w:ascii="Arial" w:hAnsi="Arial" w:cs="Arial"/>
                        <w:b w:val="0"/>
                        <w:i w:val="0"/>
                      </w:rPr>
                      <w:t>Подпункт 3 пункта 46</w:t>
                    </w:r>
                  </w:hyperlink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 изложить в следующей редакции:</w:t>
                  </w:r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br/>
                    <w:t>"3) осуществление пользования недрами.";</w:t>
                  </w:r>
                </w:p>
              </w:tc>
            </w:tr>
            <w:tr w:rsidR="00413B94" w:rsidRPr="00B23994" w:rsidTr="00FD7863">
              <w:tc>
                <w:tcPr>
                  <w:tcW w:w="10426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FD7863" w:rsidRPr="00B23994" w:rsidRDefault="003E1573" w:rsidP="003E1573">
                  <w:pPr>
                    <w:pStyle w:val="23"/>
                    <w:ind w:left="720"/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>2.2.</w:t>
                  </w:r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В </w:t>
                  </w:r>
                  <w:hyperlink r:id="rId11" w:history="1">
                    <w:r w:rsidR="00FD7863" w:rsidRPr="00B23994">
                      <w:rPr>
                        <w:rStyle w:val="af7"/>
                        <w:rFonts w:ascii="Arial" w:hAnsi="Arial" w:cs="Arial"/>
                        <w:b w:val="0"/>
                        <w:i w:val="0"/>
                      </w:rPr>
                      <w:t>подпункте 3 пункта 83</w:t>
                    </w:r>
                  </w:hyperlink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 слова "строительство временных или вспомогательных сооружений" заменить словами "возведение некапитальных строений, сооружений";</w:t>
                  </w:r>
                </w:p>
              </w:tc>
            </w:tr>
            <w:tr w:rsidR="00413B94" w:rsidRPr="00B23994" w:rsidTr="00FD7863">
              <w:tc>
                <w:tcPr>
                  <w:tcW w:w="10426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FD7863" w:rsidRPr="00B23994" w:rsidRDefault="003E1573" w:rsidP="003E1573">
                  <w:pPr>
                    <w:pStyle w:val="23"/>
                    <w:ind w:left="720"/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>2.3.</w:t>
                  </w:r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В </w:t>
                  </w:r>
                  <w:hyperlink r:id="rId12" w:history="1">
                    <w:r w:rsidR="00FD7863" w:rsidRPr="00B23994">
                      <w:rPr>
                        <w:rStyle w:val="af7"/>
                        <w:rFonts w:ascii="Arial" w:hAnsi="Arial" w:cs="Arial"/>
                        <w:b w:val="0"/>
                        <w:i w:val="0"/>
                      </w:rPr>
                      <w:t>пункте 87</w:t>
                    </w:r>
                  </w:hyperlink>
                  <w:r w:rsidR="00FD7863"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слова "в пунктах 1 и 2" заменить словами "в пунктах 1-2 и 3_1";</w:t>
                  </w:r>
                </w:p>
                <w:p w:rsidR="003E1573" w:rsidRPr="00B23994" w:rsidRDefault="003E1573" w:rsidP="003E1573">
                  <w:pPr>
                    <w:rPr>
                      <w:rFonts w:ascii="Arial" w:hAnsi="Arial" w:cs="Arial"/>
                    </w:rPr>
                  </w:pPr>
                </w:p>
                <w:p w:rsidR="003E1573" w:rsidRPr="00B23994" w:rsidRDefault="003E1573" w:rsidP="003E157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3B94" w:rsidRPr="00B23994" w:rsidTr="00FD7863">
              <w:tc>
                <w:tcPr>
                  <w:tcW w:w="10426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052637" w:rsidRPr="00B23994" w:rsidRDefault="00052637" w:rsidP="003E1573">
                  <w:pPr>
                    <w:pStyle w:val="23"/>
                    <w:numPr>
                      <w:ilvl w:val="0"/>
                      <w:numId w:val="22"/>
                    </w:numPr>
                    <w:jc w:val="both"/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</w:pP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Внести в решение Совета Аксубаевского муниципального района Республики Татарстан от 08.12.2011 N 78  «Положение "Об Исполнительном комитете" Аксубаевского муниципального района в новой редакции», изменения, изложив  </w:t>
                  </w:r>
                  <w:hyperlink r:id="rId13" w:history="1">
                    <w:r w:rsidRPr="00B23994">
                      <w:rPr>
                        <w:rStyle w:val="af7"/>
                        <w:rFonts w:ascii="Arial" w:hAnsi="Arial" w:cs="Arial"/>
                        <w:b w:val="0"/>
                        <w:i w:val="0"/>
                      </w:rPr>
                      <w:t>пункт 3.2.27</w:t>
                    </w:r>
                  </w:hyperlink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в следующей редакции:</w:t>
                  </w: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br/>
                    <w:t xml:space="preserve">"3.2.27. организация и осуществление мероприятий </w:t>
                  </w:r>
                  <w:proofErr w:type="spellStart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>межпоселенческого</w:t>
                  </w:r>
                  <w:proofErr w:type="spellEnd"/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</w:t>
                  </w:r>
                  <w:r w:rsidRPr="00B23994">
                    <w:rPr>
                      <w:rStyle w:val="af7"/>
                      <w:rFonts w:ascii="Arial" w:hAnsi="Arial" w:cs="Arial"/>
                      <w:b w:val="0"/>
                      <w:i w:val="0"/>
                    </w:rPr>
                    <w:lastRenderedPageBreak/>
                    <w:t>мониторинга реализации молодежной политики;";</w:t>
                  </w:r>
                </w:p>
              </w:tc>
            </w:tr>
          </w:tbl>
          <w:p w:rsidR="00182AF9" w:rsidRPr="00B23994" w:rsidRDefault="00182AF9" w:rsidP="003E1573">
            <w:pPr>
              <w:pStyle w:val="23"/>
              <w:jc w:val="both"/>
              <w:rPr>
                <w:rStyle w:val="af7"/>
                <w:rFonts w:ascii="Arial" w:hAnsi="Arial" w:cs="Arial"/>
                <w:b w:val="0"/>
                <w:i w:val="0"/>
              </w:rPr>
            </w:pPr>
          </w:p>
        </w:tc>
      </w:tr>
    </w:tbl>
    <w:p w:rsidR="000E48A4" w:rsidRPr="00B23994" w:rsidRDefault="00107321" w:rsidP="003E1573">
      <w:pPr>
        <w:pStyle w:val="23"/>
        <w:ind w:left="708"/>
        <w:jc w:val="both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lastRenderedPageBreak/>
        <w:t xml:space="preserve">4. </w:t>
      </w:r>
      <w:r w:rsidR="001B0780" w:rsidRPr="00B23994">
        <w:rPr>
          <w:rStyle w:val="af7"/>
          <w:rFonts w:ascii="Arial" w:hAnsi="Arial" w:cs="Arial"/>
          <w:b w:val="0"/>
          <w:i w:val="0"/>
        </w:rPr>
        <w:t xml:space="preserve">Разместить настоящее решение на официальном сайте Аксубаевского муниципального района </w:t>
      </w:r>
      <w:hyperlink r:id="rId14" w:history="1">
        <w:r w:rsidR="001B0780" w:rsidRPr="00B23994">
          <w:rPr>
            <w:rStyle w:val="af7"/>
            <w:rFonts w:ascii="Arial" w:hAnsi="Arial" w:cs="Arial"/>
            <w:b w:val="0"/>
            <w:i w:val="0"/>
          </w:rPr>
          <w:t>http://aksubayevo.tatarstan.ru</w:t>
        </w:r>
      </w:hyperlink>
      <w:r w:rsidR="001B0780" w:rsidRPr="00B23994">
        <w:rPr>
          <w:rStyle w:val="af7"/>
          <w:rFonts w:ascii="Arial" w:hAnsi="Arial" w:cs="Arial"/>
          <w:b w:val="0"/>
          <w:i w:val="0"/>
        </w:rPr>
        <w:t>.  и опубликовать на официальном портале правовой информации Республики Татарстан (</w:t>
      </w:r>
      <w:proofErr w:type="gramStart"/>
      <w:r w:rsidR="001B0780" w:rsidRPr="00B23994">
        <w:rPr>
          <w:rStyle w:val="af7"/>
          <w:rFonts w:ascii="Arial" w:hAnsi="Arial" w:cs="Arial"/>
          <w:b w:val="0"/>
          <w:i w:val="0"/>
        </w:rPr>
        <w:t>http:pravo</w:t>
      </w:r>
      <w:proofErr w:type="gramEnd"/>
      <w:r w:rsidR="001B0780" w:rsidRPr="00B23994">
        <w:rPr>
          <w:rStyle w:val="af7"/>
          <w:rFonts w:ascii="Arial" w:hAnsi="Arial" w:cs="Arial"/>
          <w:b w:val="0"/>
          <w:i w:val="0"/>
        </w:rPr>
        <w:t xml:space="preserve"> .tatarstan.ru).</w:t>
      </w:r>
    </w:p>
    <w:p w:rsidR="00607193" w:rsidRPr="00B23994" w:rsidRDefault="00413B94" w:rsidP="003E1573">
      <w:pPr>
        <w:pStyle w:val="23"/>
        <w:ind w:left="284" w:firstLine="424"/>
        <w:jc w:val="both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t>5</w:t>
      </w:r>
      <w:r w:rsidR="00607193" w:rsidRPr="00B23994">
        <w:rPr>
          <w:rStyle w:val="af7"/>
          <w:rFonts w:ascii="Arial" w:hAnsi="Arial" w:cs="Arial"/>
          <w:b w:val="0"/>
          <w:i w:val="0"/>
        </w:rPr>
        <w:t xml:space="preserve">. </w:t>
      </w:r>
      <w:r w:rsidR="004874D0" w:rsidRPr="00B23994">
        <w:rPr>
          <w:rStyle w:val="af7"/>
          <w:rFonts w:ascii="Arial" w:hAnsi="Arial" w:cs="Arial"/>
          <w:b w:val="0"/>
          <w:i w:val="0"/>
        </w:rPr>
        <w:t>Настоящее решение вступает в силу со дня его официального опубликования.</w:t>
      </w:r>
    </w:p>
    <w:p w:rsidR="0091464F" w:rsidRPr="00B23994" w:rsidRDefault="0091464F" w:rsidP="003E1573">
      <w:pPr>
        <w:pStyle w:val="23"/>
        <w:ind w:firstLine="284"/>
        <w:jc w:val="both"/>
        <w:rPr>
          <w:rStyle w:val="af7"/>
          <w:rFonts w:ascii="Arial" w:hAnsi="Arial" w:cs="Arial"/>
          <w:b w:val="0"/>
          <w:i w:val="0"/>
        </w:rPr>
      </w:pPr>
    </w:p>
    <w:p w:rsidR="003E1573" w:rsidRPr="00B23994" w:rsidRDefault="003E1573" w:rsidP="003E1573">
      <w:pPr>
        <w:rPr>
          <w:rFonts w:ascii="Arial" w:hAnsi="Arial" w:cs="Arial"/>
        </w:rPr>
      </w:pPr>
    </w:p>
    <w:p w:rsidR="003E1573" w:rsidRPr="00B23994" w:rsidRDefault="003E1573" w:rsidP="003E1573">
      <w:pPr>
        <w:rPr>
          <w:rFonts w:ascii="Arial" w:hAnsi="Arial" w:cs="Arial"/>
        </w:rPr>
      </w:pPr>
    </w:p>
    <w:p w:rsidR="003E1573" w:rsidRPr="00B23994" w:rsidRDefault="003E1573" w:rsidP="003E1573">
      <w:pPr>
        <w:rPr>
          <w:rFonts w:ascii="Arial" w:hAnsi="Arial" w:cs="Arial"/>
        </w:rPr>
      </w:pPr>
    </w:p>
    <w:p w:rsidR="00607193" w:rsidRPr="00B23994" w:rsidRDefault="005B7666" w:rsidP="003E1573">
      <w:pPr>
        <w:pStyle w:val="23"/>
        <w:ind w:firstLine="708"/>
        <w:jc w:val="both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t xml:space="preserve">Глава </w:t>
      </w:r>
      <w:r w:rsidR="0089598F" w:rsidRPr="00B23994">
        <w:rPr>
          <w:rStyle w:val="af7"/>
          <w:rFonts w:ascii="Arial" w:hAnsi="Arial" w:cs="Arial"/>
          <w:b w:val="0"/>
          <w:i w:val="0"/>
        </w:rPr>
        <w:t>Аксубаев</w:t>
      </w:r>
      <w:r w:rsidR="00607193" w:rsidRPr="00B23994">
        <w:rPr>
          <w:rStyle w:val="af7"/>
          <w:rFonts w:ascii="Arial" w:hAnsi="Arial" w:cs="Arial"/>
          <w:b w:val="0"/>
          <w:i w:val="0"/>
        </w:rPr>
        <w:t>ского муниципального района</w:t>
      </w:r>
      <w:r w:rsidRPr="00B23994">
        <w:rPr>
          <w:rStyle w:val="af7"/>
          <w:rFonts w:ascii="Arial" w:hAnsi="Arial" w:cs="Arial"/>
          <w:b w:val="0"/>
          <w:i w:val="0"/>
        </w:rPr>
        <w:t>,</w:t>
      </w:r>
    </w:p>
    <w:p w:rsidR="00445BD6" w:rsidRPr="00B23994" w:rsidRDefault="005B7666" w:rsidP="003E1573">
      <w:pPr>
        <w:pStyle w:val="23"/>
        <w:ind w:firstLine="708"/>
        <w:jc w:val="both"/>
        <w:rPr>
          <w:rStyle w:val="af7"/>
          <w:rFonts w:ascii="Arial" w:hAnsi="Arial" w:cs="Arial"/>
          <w:b w:val="0"/>
          <w:i w:val="0"/>
        </w:rPr>
      </w:pPr>
      <w:r w:rsidRPr="00B23994">
        <w:rPr>
          <w:rStyle w:val="af7"/>
          <w:rFonts w:ascii="Arial" w:hAnsi="Arial" w:cs="Arial"/>
          <w:b w:val="0"/>
          <w:i w:val="0"/>
        </w:rPr>
        <w:t>Председатель Совета</w:t>
      </w:r>
      <w:r w:rsidR="00607193" w:rsidRPr="00B23994">
        <w:rPr>
          <w:rStyle w:val="af7"/>
          <w:rFonts w:ascii="Arial" w:hAnsi="Arial" w:cs="Arial"/>
          <w:b w:val="0"/>
          <w:i w:val="0"/>
        </w:rPr>
        <w:t xml:space="preserve">                        </w:t>
      </w:r>
      <w:bookmarkStart w:id="0" w:name="_GoBack"/>
      <w:bookmarkEnd w:id="0"/>
      <w:r w:rsidR="00607193" w:rsidRPr="00B23994">
        <w:rPr>
          <w:rStyle w:val="af7"/>
          <w:rFonts w:ascii="Arial" w:hAnsi="Arial" w:cs="Arial"/>
          <w:b w:val="0"/>
          <w:i w:val="0"/>
        </w:rPr>
        <w:t xml:space="preserve">   </w:t>
      </w:r>
      <w:r w:rsidR="00872C76" w:rsidRPr="00B23994">
        <w:rPr>
          <w:rStyle w:val="af7"/>
          <w:rFonts w:ascii="Arial" w:hAnsi="Arial" w:cs="Arial"/>
          <w:b w:val="0"/>
          <w:i w:val="0"/>
        </w:rPr>
        <w:t xml:space="preserve">                                      </w:t>
      </w:r>
      <w:r w:rsidRPr="00B23994">
        <w:rPr>
          <w:rStyle w:val="af7"/>
          <w:rFonts w:ascii="Arial" w:hAnsi="Arial" w:cs="Arial"/>
          <w:b w:val="0"/>
          <w:i w:val="0"/>
        </w:rPr>
        <w:t xml:space="preserve">      </w:t>
      </w:r>
      <w:r w:rsidR="00872C76" w:rsidRPr="00B23994">
        <w:rPr>
          <w:rStyle w:val="af7"/>
          <w:rFonts w:ascii="Arial" w:hAnsi="Arial" w:cs="Arial"/>
          <w:b w:val="0"/>
          <w:i w:val="0"/>
        </w:rPr>
        <w:t xml:space="preserve"> </w:t>
      </w:r>
      <w:proofErr w:type="spellStart"/>
      <w:r w:rsidR="00000AAA" w:rsidRPr="00B23994">
        <w:rPr>
          <w:rStyle w:val="af7"/>
          <w:rFonts w:ascii="Arial" w:hAnsi="Arial" w:cs="Arial"/>
          <w:b w:val="0"/>
          <w:i w:val="0"/>
        </w:rPr>
        <w:t>К.К.Гилманов</w:t>
      </w:r>
      <w:proofErr w:type="spellEnd"/>
    </w:p>
    <w:sectPr w:rsidR="00445BD6" w:rsidRPr="00B23994" w:rsidSect="00A82703">
      <w:footerReference w:type="default" r:id="rId15"/>
      <w:pgSz w:w="11900" w:h="16840"/>
      <w:pgMar w:top="357" w:right="284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F9" w:rsidRDefault="00C244F9" w:rsidP="00427B18">
      <w:r>
        <w:separator/>
      </w:r>
    </w:p>
  </w:endnote>
  <w:endnote w:type="continuationSeparator" w:id="0">
    <w:p w:rsidR="00C244F9" w:rsidRDefault="00C244F9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F9" w:rsidRDefault="00C244F9" w:rsidP="00427B18">
      <w:r>
        <w:separator/>
      </w:r>
    </w:p>
  </w:footnote>
  <w:footnote w:type="continuationSeparator" w:id="0">
    <w:p w:rsidR="00C244F9" w:rsidRDefault="00C244F9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C685B"/>
    <w:multiLevelType w:val="hybridMultilevel"/>
    <w:tmpl w:val="AE3E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23B10"/>
    <w:multiLevelType w:val="hybridMultilevel"/>
    <w:tmpl w:val="41FE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D7275"/>
    <w:multiLevelType w:val="multilevel"/>
    <w:tmpl w:val="17CEA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F468C6"/>
    <w:multiLevelType w:val="hybridMultilevel"/>
    <w:tmpl w:val="C9AED468"/>
    <w:lvl w:ilvl="0" w:tplc="CAB656AE">
      <w:start w:val="2"/>
      <w:numFmt w:val="decimal"/>
      <w:lvlText w:val="%1."/>
      <w:lvlJc w:val="left"/>
      <w:pPr>
        <w:ind w:left="720" w:hanging="360"/>
      </w:pPr>
      <w:rPr>
        <w:rFonts w:hint="default"/>
        <w:color w:val="F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3547718"/>
    <w:multiLevelType w:val="hybridMultilevel"/>
    <w:tmpl w:val="8F28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14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BE4F3B"/>
    <w:multiLevelType w:val="multilevel"/>
    <w:tmpl w:val="D5605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8"/>
      </w:rPr>
    </w:lvl>
  </w:abstractNum>
  <w:abstractNum w:abstractNumId="16" w15:restartNumberingAfterBreak="0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A252AD"/>
    <w:multiLevelType w:val="multilevel"/>
    <w:tmpl w:val="869C7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Calibri" w:hAnsi="Calibri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hint="default"/>
        <w:sz w:val="18"/>
      </w:rPr>
    </w:lvl>
  </w:abstractNum>
  <w:abstractNum w:abstractNumId="19" w15:restartNumberingAfterBreak="0">
    <w:nsid w:val="70CA454C"/>
    <w:multiLevelType w:val="hybridMultilevel"/>
    <w:tmpl w:val="43822402"/>
    <w:lvl w:ilvl="0" w:tplc="F94C768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E21E5"/>
    <w:multiLevelType w:val="hybridMultilevel"/>
    <w:tmpl w:val="1354E522"/>
    <w:lvl w:ilvl="0" w:tplc="55F64B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212B64"/>
    <w:multiLevelType w:val="multilevel"/>
    <w:tmpl w:val="F92A6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20"/>
  </w:num>
  <w:num w:numId="16">
    <w:abstractNumId w:val="18"/>
  </w:num>
  <w:num w:numId="17">
    <w:abstractNumId w:val="11"/>
  </w:num>
  <w:num w:numId="18">
    <w:abstractNumId w:val="3"/>
  </w:num>
  <w:num w:numId="19">
    <w:abstractNumId w:val="8"/>
  </w:num>
  <w:num w:numId="20">
    <w:abstractNumId w:val="1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52637"/>
    <w:rsid w:val="00052DB7"/>
    <w:rsid w:val="00060AF6"/>
    <w:rsid w:val="00074CDB"/>
    <w:rsid w:val="0007609B"/>
    <w:rsid w:val="00080479"/>
    <w:rsid w:val="000919A1"/>
    <w:rsid w:val="00091CE7"/>
    <w:rsid w:val="00096148"/>
    <w:rsid w:val="000A14C7"/>
    <w:rsid w:val="000A3A1C"/>
    <w:rsid w:val="000E48A4"/>
    <w:rsid w:val="0010334B"/>
    <w:rsid w:val="00104E72"/>
    <w:rsid w:val="00107321"/>
    <w:rsid w:val="00110EC8"/>
    <w:rsid w:val="00137382"/>
    <w:rsid w:val="00145F38"/>
    <w:rsid w:val="00161AA6"/>
    <w:rsid w:val="00167E43"/>
    <w:rsid w:val="00170496"/>
    <w:rsid w:val="00174F05"/>
    <w:rsid w:val="00182AF9"/>
    <w:rsid w:val="001A5162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2D5027"/>
    <w:rsid w:val="002E0981"/>
    <w:rsid w:val="00320288"/>
    <w:rsid w:val="00350ADF"/>
    <w:rsid w:val="00372344"/>
    <w:rsid w:val="003766D4"/>
    <w:rsid w:val="003776EF"/>
    <w:rsid w:val="00392458"/>
    <w:rsid w:val="003A2402"/>
    <w:rsid w:val="003B37E8"/>
    <w:rsid w:val="003C771A"/>
    <w:rsid w:val="003E1573"/>
    <w:rsid w:val="003E5D12"/>
    <w:rsid w:val="003E6AEC"/>
    <w:rsid w:val="003F338D"/>
    <w:rsid w:val="00413B94"/>
    <w:rsid w:val="00426681"/>
    <w:rsid w:val="00427B18"/>
    <w:rsid w:val="004357B7"/>
    <w:rsid w:val="0044474F"/>
    <w:rsid w:val="00445BD6"/>
    <w:rsid w:val="00450B35"/>
    <w:rsid w:val="00456A6A"/>
    <w:rsid w:val="00460E59"/>
    <w:rsid w:val="004618C0"/>
    <w:rsid w:val="004633C1"/>
    <w:rsid w:val="0048344D"/>
    <w:rsid w:val="004874D0"/>
    <w:rsid w:val="004A1E78"/>
    <w:rsid w:val="004D441E"/>
    <w:rsid w:val="004F3605"/>
    <w:rsid w:val="004F74D6"/>
    <w:rsid w:val="00501433"/>
    <w:rsid w:val="0050471D"/>
    <w:rsid w:val="00515125"/>
    <w:rsid w:val="00525DDD"/>
    <w:rsid w:val="00555DE1"/>
    <w:rsid w:val="00556293"/>
    <w:rsid w:val="00565092"/>
    <w:rsid w:val="00590636"/>
    <w:rsid w:val="005A2A66"/>
    <w:rsid w:val="005B3838"/>
    <w:rsid w:val="005B7666"/>
    <w:rsid w:val="005F0D48"/>
    <w:rsid w:val="006048EA"/>
    <w:rsid w:val="00607193"/>
    <w:rsid w:val="00610EFB"/>
    <w:rsid w:val="0063468A"/>
    <w:rsid w:val="00644814"/>
    <w:rsid w:val="00647C9E"/>
    <w:rsid w:val="00652CCD"/>
    <w:rsid w:val="00667013"/>
    <w:rsid w:val="00677076"/>
    <w:rsid w:val="0068392A"/>
    <w:rsid w:val="006851BB"/>
    <w:rsid w:val="00686423"/>
    <w:rsid w:val="00694CBC"/>
    <w:rsid w:val="006D64CC"/>
    <w:rsid w:val="006E18AA"/>
    <w:rsid w:val="006F09E9"/>
    <w:rsid w:val="006F1788"/>
    <w:rsid w:val="006F3ED2"/>
    <w:rsid w:val="006F7BF6"/>
    <w:rsid w:val="007177E8"/>
    <w:rsid w:val="0073247B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037C"/>
    <w:rsid w:val="0079508E"/>
    <w:rsid w:val="007972B5"/>
    <w:rsid w:val="007A7437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A83"/>
    <w:rsid w:val="008B1A1A"/>
    <w:rsid w:val="00912C14"/>
    <w:rsid w:val="0091373F"/>
    <w:rsid w:val="0091464F"/>
    <w:rsid w:val="009220F5"/>
    <w:rsid w:val="00947AAA"/>
    <w:rsid w:val="00956C33"/>
    <w:rsid w:val="00976C9F"/>
    <w:rsid w:val="00991F67"/>
    <w:rsid w:val="009954C7"/>
    <w:rsid w:val="00997438"/>
    <w:rsid w:val="009B2425"/>
    <w:rsid w:val="009C1A27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2703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23994"/>
    <w:rsid w:val="00B272E6"/>
    <w:rsid w:val="00B352D6"/>
    <w:rsid w:val="00B721FE"/>
    <w:rsid w:val="00B779D0"/>
    <w:rsid w:val="00BB003E"/>
    <w:rsid w:val="00BC2765"/>
    <w:rsid w:val="00BE5A03"/>
    <w:rsid w:val="00C02CE3"/>
    <w:rsid w:val="00C04EA0"/>
    <w:rsid w:val="00C244F9"/>
    <w:rsid w:val="00C25D42"/>
    <w:rsid w:val="00C26DC2"/>
    <w:rsid w:val="00C8116C"/>
    <w:rsid w:val="00CB08A3"/>
    <w:rsid w:val="00CB5D06"/>
    <w:rsid w:val="00CC5B39"/>
    <w:rsid w:val="00CC7656"/>
    <w:rsid w:val="00CE05D5"/>
    <w:rsid w:val="00CF4CA0"/>
    <w:rsid w:val="00D11271"/>
    <w:rsid w:val="00D70605"/>
    <w:rsid w:val="00DA096D"/>
    <w:rsid w:val="00DA2550"/>
    <w:rsid w:val="00DE1057"/>
    <w:rsid w:val="00E20CB3"/>
    <w:rsid w:val="00E24688"/>
    <w:rsid w:val="00E31FDF"/>
    <w:rsid w:val="00E4696E"/>
    <w:rsid w:val="00E501DE"/>
    <w:rsid w:val="00E5147C"/>
    <w:rsid w:val="00E54E37"/>
    <w:rsid w:val="00E615EA"/>
    <w:rsid w:val="00E61D35"/>
    <w:rsid w:val="00E73869"/>
    <w:rsid w:val="00E84AFF"/>
    <w:rsid w:val="00E95011"/>
    <w:rsid w:val="00EA7A4D"/>
    <w:rsid w:val="00EC342D"/>
    <w:rsid w:val="00ED6503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D7863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C272C-1F85-4BC7-B643-B28BCFCD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Заголовок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ERTEXT">
    <w:name w:val=".HEADERTEXT"/>
    <w:uiPriority w:val="99"/>
    <w:rsid w:val="003723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8">
    <w:name w:val="Subtitle"/>
    <w:basedOn w:val="a"/>
    <w:next w:val="a"/>
    <w:link w:val="af9"/>
    <w:uiPriority w:val="11"/>
    <w:qFormat/>
    <w:rsid w:val="003723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372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d">
    <w:name w:val="add"/>
    <w:basedOn w:val="a0"/>
    <w:rsid w:val="00372344"/>
  </w:style>
  <w:style w:type="character" w:styleId="afa">
    <w:name w:val="Intense Emphasis"/>
    <w:basedOn w:val="a0"/>
    <w:uiPriority w:val="21"/>
    <w:qFormat/>
    <w:rsid w:val="00372344"/>
    <w:rPr>
      <w:b/>
      <w:bCs/>
      <w:i/>
      <w:iCs/>
      <w:color w:val="4F81BD" w:themeColor="accent1"/>
    </w:rPr>
  </w:style>
  <w:style w:type="paragraph" w:customStyle="1" w:styleId="headertext0">
    <w:name w:val="headertext"/>
    <w:basedOn w:val="a"/>
    <w:rsid w:val="00ED650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ED6503"/>
    <w:pPr>
      <w:spacing w:before="100" w:beforeAutospacing="1" w:after="100" w:afterAutospacing="1"/>
    </w:pPr>
  </w:style>
  <w:style w:type="paragraph" w:styleId="23">
    <w:name w:val="Quote"/>
    <w:basedOn w:val="a"/>
    <w:next w:val="a"/>
    <w:link w:val="24"/>
    <w:uiPriority w:val="29"/>
    <w:qFormat/>
    <w:rsid w:val="00107321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107321"/>
    <w:rPr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8B77-E418-460A-8366-F5D06CDF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19</cp:revision>
  <cp:lastPrinted>2024-04-01T07:18:00Z</cp:lastPrinted>
  <dcterms:created xsi:type="dcterms:W3CDTF">2024-03-31T18:40:00Z</dcterms:created>
  <dcterms:modified xsi:type="dcterms:W3CDTF">2024-04-01T11:20:00Z</dcterms:modified>
</cp:coreProperties>
</file>