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5" w:rsidRPr="006E0163" w:rsidRDefault="00C07A95" w:rsidP="005C30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163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C07A95" w:rsidRPr="006E0163" w:rsidRDefault="00C07A95" w:rsidP="005C30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16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07A95" w:rsidRPr="006E0163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95" w:rsidRPr="006E0163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1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7A95" w:rsidRDefault="006E0163" w:rsidP="006E0163">
      <w:pPr>
        <w:pStyle w:val="HEADERTEXT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C3040" w:rsidRPr="006E0163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6E016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255</w:t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C07A95" w:rsidRPr="006E0163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5C3040" w:rsidRPr="006E0163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 w:rsidRPr="006E016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20.03.2025г.</w:t>
      </w:r>
    </w:p>
    <w:p w:rsidR="006E0163" w:rsidRPr="00C07A95" w:rsidRDefault="006E0163" w:rsidP="006E0163">
      <w:pPr>
        <w:pStyle w:val="HEADERTEX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864D4" w:rsidRPr="00C07A95" w:rsidRDefault="008864D4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864D4" w:rsidRPr="00C07A95" w:rsidRDefault="0072026C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</w:p>
    <w:p w:rsidR="008864D4" w:rsidRPr="00C07A95" w:rsidRDefault="008864D4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1CF8" w:rsidRPr="00C07A95" w:rsidRDefault="0072026C" w:rsidP="00C07A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28.12.2024 N 540-ФЗ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, Совет Аксубаевского муниципального рай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она Республики Татарстан РЕШИЛ: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утвержденное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"kodeks://link/d?nd=726762332"\o"’’Об утверждении Положения о муниципальном контроле на автомобильном транспорте и в дорожном хозяйстве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23.09.2021 N 71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Совета Аксубаевского муниципального района Республики Татарстан от 23.09.2021 N 71 "Об утверждении Положения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Татарстан"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 редакции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"kodeks://link/d?nd=350059666"\o"’’О внесении изменений в Положения о муниципальном контроле, утвержденные решениями Совета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10.12.2021 N 92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 от 10.12.2021 г. N 92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 16.02.2022 г. N 102,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02.02.2023 г. N 153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8864D4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01.09.2023 г. N 1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67) 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1F1CF8" w:rsidRPr="00C07A95" w:rsidRDefault="0072026C" w:rsidP="00C07A95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07A95">
        <w:rPr>
          <w:color w:val="000000" w:themeColor="text1"/>
          <w:sz w:val="28"/>
          <w:szCs w:val="28"/>
        </w:rPr>
        <w:t xml:space="preserve">1.1. </w:t>
      </w:r>
      <w:r w:rsidR="001F1CF8" w:rsidRPr="00C07A95">
        <w:rPr>
          <w:color w:val="000000" w:themeColor="text1"/>
          <w:sz w:val="28"/>
          <w:szCs w:val="28"/>
        </w:rPr>
        <w:t xml:space="preserve"> в </w:t>
      </w:r>
      <w:hyperlink r:id="rId7" w:history="1">
        <w:r w:rsidR="001F1CF8" w:rsidRPr="00C07A95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подпункте 1 пункта 3.19</w:t>
        </w:r>
      </w:hyperlink>
      <w:r w:rsidR="001F1CF8" w:rsidRPr="00C07A95">
        <w:rPr>
          <w:color w:val="000000" w:themeColor="text1"/>
          <w:sz w:val="28"/>
          <w:szCs w:val="28"/>
        </w:rPr>
        <w:t xml:space="preserve"> </w:t>
      </w:r>
      <w:hyperlink r:id="rId8" w:history="1"/>
      <w:r w:rsidR="001F1CF8" w:rsidRPr="00C07A95">
        <w:rPr>
          <w:color w:val="000000" w:themeColor="text1"/>
          <w:sz w:val="28"/>
          <w:szCs w:val="28"/>
        </w:rPr>
        <w:t xml:space="preserve"> 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675944" w:rsidRPr="00C07A95" w:rsidRDefault="001F1CF8" w:rsidP="00C07A9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675944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Пункт 4.2. изложить в следующей редакции</w:t>
      </w:r>
    </w:p>
    <w:p w:rsidR="00675944" w:rsidRPr="00C07A95" w:rsidRDefault="00675944" w:rsidP="00C07A9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7A95">
        <w:rPr>
          <w:rFonts w:ascii="Times New Roman" w:hAnsi="Times New Roman" w:cs="Times New Roman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муниципального контроля на автомобильном транспорте, имеют право на досудебное обжалование: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0" w:name="P043A"/>
      <w:bookmarkEnd w:id="0"/>
      <w:r w:rsidRPr="00C07A95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1" w:name="P043E"/>
      <w:bookmarkEnd w:id="1"/>
      <w:r w:rsidRPr="00C07A95">
        <w:rPr>
          <w:sz w:val="28"/>
          <w:szCs w:val="28"/>
        </w:rPr>
        <w:t xml:space="preserve"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4) решений об отнесении объектов контроля к соответствующей категории риска;     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2" w:name="P0444"/>
      <w:bookmarkEnd w:id="2"/>
      <w:r w:rsidRPr="00C07A95">
        <w:rPr>
          <w:sz w:val="28"/>
          <w:szCs w:val="28"/>
        </w:rPr>
        <w:lastRenderedPageBreak/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контроля.» </w:t>
      </w:r>
    </w:p>
    <w:p w:rsidR="001F1CF8" w:rsidRPr="00C07A95" w:rsidRDefault="001F1CF8" w:rsidP="00C07A95">
      <w:pPr>
        <w:pStyle w:val="FORMATTEX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Пункт 4.6. изложить в следующей редакции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«4.6. Жалоба на решение администрации, действия (бездействие) его должностных лиц подлежит рассмотрению в течение 15 рабочих дней со дня ее регистрации.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 муниципального района РТ не более чем на 15 рабочих дней.»</w:t>
      </w:r>
    </w:p>
    <w:p w:rsidR="008864D4" w:rsidRPr="00C07A95" w:rsidRDefault="0072026C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1F1CF8" w:rsidRPr="00C07A95" w:rsidRDefault="005C3040" w:rsidP="005C3040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1F1CF8" w:rsidRDefault="001F1CF8" w:rsidP="00C07A95">
      <w:pPr>
        <w:pStyle w:val="FORMATTEXT"/>
        <w:ind w:left="13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3040" w:rsidRPr="00C07A95" w:rsidRDefault="005C3040" w:rsidP="00C07A95">
      <w:pPr>
        <w:pStyle w:val="FORMATTEXT"/>
        <w:ind w:left="13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CF8" w:rsidRPr="00C07A95" w:rsidRDefault="001F1CF8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4D4" w:rsidRPr="00C07A95" w:rsidRDefault="001F1CF8" w:rsidP="00C07A9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Врио г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</w:p>
    <w:p w:rsidR="001F1CF8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5C30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2026C" w:rsidRPr="00C07A95" w:rsidRDefault="005C3040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07A95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E0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bookmarkStart w:id="3" w:name="_GoBack"/>
      <w:bookmarkEnd w:id="3"/>
      <w:r w:rsidR="00C07A95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.М.Загидуллин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2026C" w:rsidRPr="00C07A95" w:rsidSect="001F1CF8">
      <w:type w:val="continuous"/>
      <w:pgSz w:w="11907" w:h="16840"/>
      <w:pgMar w:top="850" w:right="567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54" w:rsidRDefault="00D80B54">
      <w:pPr>
        <w:spacing w:after="0" w:line="240" w:lineRule="auto"/>
      </w:pPr>
      <w:r>
        <w:separator/>
      </w:r>
    </w:p>
  </w:endnote>
  <w:endnote w:type="continuationSeparator" w:id="0">
    <w:p w:rsidR="00D80B54" w:rsidRDefault="00D8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54" w:rsidRDefault="00D80B54">
      <w:pPr>
        <w:spacing w:after="0" w:line="240" w:lineRule="auto"/>
      </w:pPr>
      <w:r>
        <w:separator/>
      </w:r>
    </w:p>
  </w:footnote>
  <w:footnote w:type="continuationSeparator" w:id="0">
    <w:p w:rsidR="00D80B54" w:rsidRDefault="00D8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9F8"/>
    <w:multiLevelType w:val="hybridMultilevel"/>
    <w:tmpl w:val="6AD0443C"/>
    <w:lvl w:ilvl="0" w:tplc="AD4E33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07AFE"/>
    <w:multiLevelType w:val="multilevel"/>
    <w:tmpl w:val="B99A002C"/>
    <w:lvl w:ilvl="0">
      <w:start w:val="1"/>
      <w:numFmt w:val="decimal"/>
      <w:lvlText w:val="%1."/>
      <w:lvlJc w:val="left"/>
      <w:pPr>
        <w:ind w:left="1363" w:hanging="795"/>
      </w:pPr>
      <w:rPr>
        <w:rFonts w:ascii="Arial" w:eastAsiaTheme="minorEastAsia" w:hAnsi="Arial" w:cs="Arial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8"/>
    <w:rsid w:val="001F1CF8"/>
    <w:rsid w:val="005C3040"/>
    <w:rsid w:val="00675944"/>
    <w:rsid w:val="006E0163"/>
    <w:rsid w:val="0072026C"/>
    <w:rsid w:val="008864D4"/>
    <w:rsid w:val="00C07A95"/>
    <w:rsid w:val="00D80B54"/>
    <w:rsid w:val="00E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083B5"/>
  <w14:defaultImageDpi w14:val="0"/>
  <w15:docId w15:val="{F69889F3-BBD0-491F-B8B2-0E20CCCE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1C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1C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F8"/>
  </w:style>
  <w:style w:type="paragraph" w:styleId="a5">
    <w:name w:val="footer"/>
    <w:basedOn w:val="a"/>
    <w:link w:val="a6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F8"/>
  </w:style>
  <w:style w:type="paragraph" w:customStyle="1" w:styleId="headertext0">
    <w:name w:val="header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F1CF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C304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C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AK0NS&amp;mark=00000000000000000000000000000000000000000000000000AAK0NS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vt:lpstr>
    </vt:vector>
  </TitlesOfParts>
  <Company>Reanimator Extreme Edition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dc:title>
  <dc:creator>USER</dc:creator>
  <cp:lastModifiedBy>USER</cp:lastModifiedBy>
  <cp:revision>6</cp:revision>
  <cp:lastPrinted>2025-03-19T07:55:00Z</cp:lastPrinted>
  <dcterms:created xsi:type="dcterms:W3CDTF">2025-03-18T16:59:00Z</dcterms:created>
  <dcterms:modified xsi:type="dcterms:W3CDTF">2025-03-20T06:02:00Z</dcterms:modified>
</cp:coreProperties>
</file>