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942C61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942C61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942C61" w:rsidRDefault="00975716" w:rsidP="006B55EC">
      <w:pPr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42C61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942C61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942C61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942C61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942C61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</w:t>
      </w:r>
      <w:r w:rsidR="00975716" w:rsidRPr="00942C61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942C61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942C61">
        <w:rPr>
          <w:rFonts w:ascii="Arial" w:hAnsi="Arial" w:cs="Arial"/>
          <w:sz w:val="24"/>
          <w:szCs w:val="24"/>
        </w:rPr>
        <w:t>1021605359610</w:t>
      </w:r>
      <w:r w:rsidRPr="00942C61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942C61">
        <w:rPr>
          <w:rFonts w:ascii="Arial" w:hAnsi="Arial" w:cs="Arial"/>
          <w:sz w:val="24"/>
          <w:szCs w:val="24"/>
          <w:lang w:val="tt-RU"/>
        </w:rPr>
        <w:t>ОКПО 278</w:t>
      </w:r>
      <w:r w:rsidRPr="00942C61">
        <w:rPr>
          <w:rFonts w:ascii="Arial" w:hAnsi="Arial" w:cs="Arial"/>
          <w:sz w:val="24"/>
          <w:szCs w:val="24"/>
        </w:rPr>
        <w:t>39564</w:t>
      </w:r>
      <w:r w:rsidRPr="00942C61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942C61">
        <w:rPr>
          <w:rFonts w:ascii="Arial" w:hAnsi="Arial" w:cs="Arial"/>
          <w:sz w:val="24"/>
          <w:szCs w:val="24"/>
        </w:rPr>
        <w:t>1603000965</w:t>
      </w:r>
      <w:r w:rsidRPr="00942C61">
        <w:rPr>
          <w:rFonts w:ascii="Arial" w:hAnsi="Arial" w:cs="Arial"/>
          <w:sz w:val="24"/>
          <w:szCs w:val="24"/>
          <w:lang w:val="tt-RU"/>
        </w:rPr>
        <w:t>/</w:t>
      </w:r>
      <w:r w:rsidRPr="00942C61">
        <w:rPr>
          <w:rFonts w:ascii="Arial" w:hAnsi="Arial" w:cs="Arial"/>
          <w:sz w:val="24"/>
          <w:szCs w:val="24"/>
        </w:rPr>
        <w:t>160301001</w:t>
      </w: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942C61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942C61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942C61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942C61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A649AF" w:rsidRPr="00942C61" w:rsidRDefault="00A649AF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A22E32" w:rsidRPr="00945B97" w:rsidRDefault="00A22E32" w:rsidP="00942C61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</w:p>
    <w:p w:rsidR="00A649AF" w:rsidRPr="00945B97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ind w:right="1983" w:firstLine="567"/>
        <w:jc w:val="center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ПОСТАНОВЛЕНИЕ</w:t>
      </w:r>
    </w:p>
    <w:p w:rsidR="005123F7" w:rsidRPr="005123F7" w:rsidRDefault="005123F7" w:rsidP="005123F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5123F7" w:rsidRPr="005123F7" w:rsidRDefault="00245A8C" w:rsidP="005123F7">
      <w:pPr>
        <w:spacing w:beforeAutospacing="1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5123F7" w:rsidRPr="005123F7">
        <w:rPr>
          <w:rFonts w:ascii="Arial" w:hAnsi="Arial" w:cs="Arial"/>
          <w:sz w:val="24"/>
          <w:szCs w:val="24"/>
        </w:rPr>
        <w:t xml:space="preserve">                               </w:t>
      </w:r>
      <w:r w:rsidR="00690C0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от  </w:t>
      </w:r>
      <w:r w:rsidR="005123F7" w:rsidRPr="005123F7">
        <w:rPr>
          <w:rFonts w:ascii="Arial" w:hAnsi="Arial" w:cs="Arial"/>
          <w:sz w:val="24"/>
          <w:szCs w:val="24"/>
        </w:rPr>
        <w:t xml:space="preserve"> года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О внесении изменений в Постановление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Исполнительного комитета 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123F7">
        <w:rPr>
          <w:rFonts w:ascii="Arial" w:hAnsi="Arial" w:cs="Arial"/>
          <w:sz w:val="24"/>
          <w:szCs w:val="24"/>
        </w:rPr>
        <w:t xml:space="preserve">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сельского  поселения  Аксубаевского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муниципального района Республики Татарстан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от 26.10.2015 г № 17 </w:t>
      </w:r>
      <w:r w:rsidRPr="005123F7">
        <w:rPr>
          <w:rFonts w:ascii="Arial" w:hAnsi="Arial" w:cs="Arial"/>
          <w:sz w:val="24"/>
          <w:szCs w:val="24"/>
        </w:rPr>
        <w:t>«О программе комплексного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развития систем коммунальной инфраструктуры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123F7">
        <w:rPr>
          <w:rFonts w:ascii="Arial" w:hAnsi="Arial" w:cs="Arial"/>
          <w:sz w:val="24"/>
          <w:szCs w:val="24"/>
        </w:rPr>
        <w:t xml:space="preserve">  сельского поселения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Аксубаевского муниципального района РТ»</w:t>
      </w:r>
    </w:p>
    <w:p w:rsidR="005123F7" w:rsidRPr="005123F7" w:rsidRDefault="005123F7" w:rsidP="00690C06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( в редакции постановления</w:t>
      </w:r>
      <w:r>
        <w:rPr>
          <w:rFonts w:ascii="Arial" w:hAnsi="Arial" w:cs="Arial"/>
          <w:sz w:val="24"/>
          <w:szCs w:val="24"/>
        </w:rPr>
        <w:t xml:space="preserve"> № 8</w:t>
      </w:r>
      <w:r w:rsidRPr="005123F7">
        <w:rPr>
          <w:rFonts w:ascii="Arial" w:hAnsi="Arial" w:cs="Arial"/>
          <w:sz w:val="24"/>
          <w:szCs w:val="24"/>
        </w:rPr>
        <w:t xml:space="preserve"> от 06.06.2016 г.</w:t>
      </w:r>
      <w:r>
        <w:rPr>
          <w:rFonts w:ascii="Arial" w:hAnsi="Arial" w:cs="Arial"/>
          <w:sz w:val="24"/>
          <w:szCs w:val="24"/>
        </w:rPr>
        <w:t>, № 10 от 11</w:t>
      </w:r>
      <w:r w:rsidRPr="005123F7">
        <w:rPr>
          <w:rFonts w:ascii="Arial" w:hAnsi="Arial" w:cs="Arial"/>
          <w:sz w:val="24"/>
          <w:szCs w:val="24"/>
        </w:rPr>
        <w:t>.10.2023 г.</w:t>
      </w:r>
      <w:r w:rsidR="00690C06">
        <w:rPr>
          <w:rFonts w:ascii="Arial" w:hAnsi="Arial" w:cs="Arial"/>
          <w:sz w:val="24"/>
          <w:szCs w:val="24"/>
        </w:rPr>
        <w:t>, № 11 от 16.10.2024г.</w:t>
      </w:r>
      <w:r w:rsidRPr="005123F7">
        <w:rPr>
          <w:rFonts w:ascii="Arial" w:hAnsi="Arial" w:cs="Arial"/>
          <w:sz w:val="24"/>
          <w:szCs w:val="24"/>
        </w:rPr>
        <w:t>)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ab/>
        <w:t>В соответствии с Федеральным законом  от 6. 10. 2003 г. № 131-ФЗ «Об общих принципах организации местного самоуправления в Российской Федерации», Градостроительного кодекса Российской Федерации от 29.12.2004 № 190-ФЗ, Устава Муниципального образования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5123F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 исполнительный комитет </w:t>
      </w:r>
      <w:r w:rsidRPr="005123F7">
        <w:rPr>
          <w:rFonts w:ascii="Arial" w:hAnsi="Arial" w:cs="Arial"/>
          <w:b/>
          <w:sz w:val="24"/>
          <w:szCs w:val="24"/>
        </w:rPr>
        <w:t>ПОСТАНОВЛЯЕТ: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23F7">
        <w:rPr>
          <w:rFonts w:ascii="Arial" w:hAnsi="Arial" w:cs="Arial"/>
          <w:sz w:val="24"/>
          <w:szCs w:val="24"/>
        </w:rPr>
        <w:t xml:space="preserve">      1. 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>.Внести  в муниципальную</w:t>
      </w:r>
      <w:r w:rsidRPr="005123F7">
        <w:rPr>
          <w:rFonts w:ascii="Arial" w:hAnsi="Arial" w:cs="Arial"/>
          <w:sz w:val="24"/>
          <w:szCs w:val="24"/>
        </w:rPr>
        <w:t xml:space="preserve"> программу «Комплексное развитие систем коммунальной инфраструктуры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123F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2015-2020 годы» 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утвержденную  постановлением 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  сельског</w:t>
      </w:r>
      <w:r>
        <w:rPr>
          <w:rFonts w:ascii="Arial" w:eastAsia="Calibri" w:hAnsi="Arial" w:cs="Arial"/>
          <w:sz w:val="24"/>
          <w:szCs w:val="24"/>
          <w:lang w:eastAsia="en-US"/>
        </w:rPr>
        <w:t>о поселения № 17 от 26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>.10.2015 года  (с учетом изменений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и дополнений постановлением № 8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 от 06.06.2016 г.</w:t>
      </w:r>
      <w:r>
        <w:rPr>
          <w:rFonts w:ascii="Arial" w:eastAsia="Calibri" w:hAnsi="Arial" w:cs="Arial"/>
          <w:sz w:val="24"/>
          <w:szCs w:val="24"/>
          <w:lang w:eastAsia="en-US"/>
        </w:rPr>
        <w:t>, № 10 от 11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>.10.2023 г.</w:t>
      </w:r>
      <w:r w:rsidR="00690C06">
        <w:rPr>
          <w:rFonts w:ascii="Arial" w:eastAsia="Calibri" w:hAnsi="Arial" w:cs="Arial"/>
          <w:sz w:val="24"/>
          <w:szCs w:val="24"/>
          <w:lang w:eastAsia="en-US"/>
        </w:rPr>
        <w:t>, № 11 от 16.10.2024г.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>) следующие изменения :</w:t>
      </w:r>
    </w:p>
    <w:p w:rsidR="005123F7" w:rsidRPr="005123F7" w:rsidRDefault="005123F7" w:rsidP="005123F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23F7">
        <w:rPr>
          <w:rFonts w:ascii="Arial" w:eastAsia="Calibri" w:hAnsi="Arial" w:cs="Arial"/>
          <w:sz w:val="24"/>
          <w:szCs w:val="24"/>
          <w:lang w:eastAsia="en-US"/>
        </w:rPr>
        <w:t>в наименовании Программы цифры «2</w:t>
      </w:r>
      <w:r w:rsidR="00690C06">
        <w:rPr>
          <w:rFonts w:ascii="Arial" w:eastAsia="Calibri" w:hAnsi="Arial" w:cs="Arial"/>
          <w:sz w:val="24"/>
          <w:szCs w:val="24"/>
          <w:lang w:eastAsia="en-US"/>
        </w:rPr>
        <w:t>015-2020» заменить цифрами «2018-2028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»;  </w:t>
      </w:r>
    </w:p>
    <w:p w:rsidR="005123F7" w:rsidRPr="005123F7" w:rsidRDefault="005123F7" w:rsidP="005123F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23F7">
        <w:rPr>
          <w:rFonts w:ascii="Arial" w:eastAsia="Calibri" w:hAnsi="Arial" w:cs="Arial"/>
          <w:sz w:val="24"/>
          <w:szCs w:val="24"/>
          <w:lang w:eastAsia="en-US"/>
        </w:rPr>
        <w:lastRenderedPageBreak/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5123F7" w:rsidRPr="005123F7" w:rsidTr="004D267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Pr="005123F7" w:rsidRDefault="005123F7" w:rsidP="005123F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23F7">
              <w:rPr>
                <w:rFonts w:ascii="Arial" w:eastAsia="Calibri" w:hAnsi="Arial" w:cs="Arial"/>
                <w:sz w:val="24"/>
                <w:szCs w:val="24"/>
              </w:rPr>
              <w:t>«Срок реализации программы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Pr="005123F7" w:rsidRDefault="00690C06" w:rsidP="00690C06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2018</w:t>
            </w:r>
            <w:r w:rsidR="005123F7" w:rsidRPr="005123F7">
              <w:rPr>
                <w:rFonts w:ascii="Arial" w:eastAsia="Calibri" w:hAnsi="Arial" w:cs="Arial"/>
                <w:sz w:val="24"/>
                <w:szCs w:val="24"/>
              </w:rPr>
              <w:t>-202</w:t>
            </w: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123F7" w:rsidRPr="005123F7">
              <w:rPr>
                <w:rFonts w:ascii="Arial" w:eastAsia="Calibri" w:hAnsi="Arial" w:cs="Arial"/>
                <w:sz w:val="24"/>
                <w:szCs w:val="24"/>
              </w:rPr>
              <w:t>годы</w:t>
            </w:r>
          </w:p>
        </w:tc>
      </w:tr>
    </w:tbl>
    <w:p w:rsidR="005123F7" w:rsidRPr="005123F7" w:rsidRDefault="005123F7" w:rsidP="005123F7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5123F7">
        <w:rPr>
          <w:rFonts w:ascii="Arial" w:hAnsi="Arial" w:cs="Arial"/>
          <w:sz w:val="24"/>
          <w:szCs w:val="24"/>
        </w:rPr>
        <w:t xml:space="preserve">         Пункт 1 «Срок реализации долгосрочной Програм</w:t>
      </w:r>
      <w:r w:rsidR="00B57036">
        <w:rPr>
          <w:rFonts w:ascii="Arial" w:hAnsi="Arial" w:cs="Arial"/>
          <w:sz w:val="24"/>
          <w:szCs w:val="24"/>
        </w:rPr>
        <w:t xml:space="preserve">мы» 2015-2020 заменить на  </w:t>
      </w:r>
      <w:r w:rsidR="00B57036">
        <w:rPr>
          <w:rFonts w:ascii="Arial" w:hAnsi="Arial" w:cs="Arial"/>
          <w:sz w:val="24"/>
          <w:szCs w:val="24"/>
        </w:rPr>
        <w:tab/>
        <w:t>2018</w:t>
      </w:r>
      <w:r w:rsidRPr="005123F7">
        <w:rPr>
          <w:rFonts w:ascii="Arial" w:hAnsi="Arial" w:cs="Arial"/>
          <w:sz w:val="24"/>
          <w:szCs w:val="24"/>
        </w:rPr>
        <w:t>-202</w:t>
      </w:r>
      <w:r w:rsidR="00B57036">
        <w:rPr>
          <w:rFonts w:ascii="Arial" w:hAnsi="Arial" w:cs="Arial"/>
          <w:sz w:val="24"/>
          <w:szCs w:val="24"/>
        </w:rPr>
        <w:t>8</w:t>
      </w:r>
      <w:r w:rsidRPr="005123F7">
        <w:rPr>
          <w:rFonts w:ascii="Arial" w:hAnsi="Arial" w:cs="Arial"/>
          <w:sz w:val="24"/>
          <w:szCs w:val="24"/>
        </w:rPr>
        <w:tab/>
      </w:r>
      <w:r w:rsidRPr="005123F7">
        <w:rPr>
          <w:rFonts w:ascii="Arial" w:hAnsi="Arial" w:cs="Arial"/>
          <w:sz w:val="24"/>
          <w:szCs w:val="24"/>
        </w:rPr>
        <w:tab/>
      </w:r>
      <w:r w:rsidRPr="005123F7">
        <w:rPr>
          <w:rFonts w:ascii="Arial" w:hAnsi="Arial" w:cs="Arial"/>
          <w:sz w:val="24"/>
          <w:szCs w:val="24"/>
        </w:rPr>
        <w:tab/>
      </w: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Пункт 3 «Ресурсное обеспечение Программы» в абзаце 2 - 2015-2020  заменить </w:t>
      </w:r>
      <w:r w:rsidR="00B57036">
        <w:rPr>
          <w:rFonts w:ascii="Arial" w:hAnsi="Arial" w:cs="Arial"/>
          <w:sz w:val="24"/>
          <w:szCs w:val="24"/>
        </w:rPr>
        <w:t>на 2018-2028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Пункт 5 «Мероприятия Программы»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-абзац 2 изложить в следующей редакции: </w:t>
      </w:r>
    </w:p>
    <w:p w:rsidR="005123F7" w:rsidRPr="005123F7" w:rsidRDefault="00B57036" w:rsidP="005123F7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мероприятия на 2018-2028</w:t>
      </w:r>
      <w:r w:rsidR="005123F7" w:rsidRPr="005123F7">
        <w:rPr>
          <w:rFonts w:ascii="Arial" w:hAnsi="Arial" w:cs="Arial"/>
          <w:sz w:val="24"/>
          <w:szCs w:val="24"/>
        </w:rPr>
        <w:t xml:space="preserve"> годы подлежат уточнению при принятии бюджета </w:t>
      </w:r>
      <w:r w:rsidR="005123F7">
        <w:rPr>
          <w:rFonts w:ascii="Arial" w:hAnsi="Arial" w:cs="Arial"/>
          <w:sz w:val="24"/>
          <w:szCs w:val="24"/>
        </w:rPr>
        <w:t>Старотатарско-Адамского</w:t>
      </w:r>
      <w:r w:rsidR="005123F7" w:rsidRPr="005123F7">
        <w:rPr>
          <w:rFonts w:ascii="Arial" w:hAnsi="Arial" w:cs="Arial"/>
          <w:sz w:val="24"/>
          <w:szCs w:val="24"/>
        </w:rPr>
        <w:t xml:space="preserve"> сельского поселения Аксубаевско</w:t>
      </w:r>
      <w:r>
        <w:rPr>
          <w:rFonts w:ascii="Arial" w:hAnsi="Arial" w:cs="Arial"/>
          <w:sz w:val="24"/>
          <w:szCs w:val="24"/>
        </w:rPr>
        <w:t>го муниципального района на 2026 год и 2027</w:t>
      </w:r>
      <w:r w:rsidR="005123F7" w:rsidRPr="005123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2028</w:t>
      </w:r>
      <w:r w:rsidR="005123F7" w:rsidRPr="005123F7">
        <w:rPr>
          <w:rFonts w:ascii="Arial" w:hAnsi="Arial" w:cs="Arial"/>
          <w:sz w:val="24"/>
          <w:szCs w:val="24"/>
        </w:rPr>
        <w:t xml:space="preserve"> годы 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123F7">
        <w:rPr>
          <w:rFonts w:ascii="Arial" w:hAnsi="Arial" w:cs="Arial"/>
          <w:sz w:val="24"/>
          <w:szCs w:val="24"/>
        </w:rPr>
        <w:t>2. Обнародовать 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 httr://</w:t>
      </w:r>
      <w:r w:rsidRPr="005123F7">
        <w:rPr>
          <w:rFonts w:ascii="Arial" w:hAnsi="Arial" w:cs="Arial"/>
          <w:sz w:val="24"/>
          <w:szCs w:val="24"/>
          <w:lang w:val="en-US"/>
        </w:rPr>
        <w:t>aksubayevo</w:t>
      </w:r>
      <w:r w:rsidRPr="005123F7">
        <w:rPr>
          <w:rFonts w:ascii="Arial" w:hAnsi="Arial" w:cs="Arial"/>
          <w:sz w:val="24"/>
          <w:szCs w:val="24"/>
        </w:rPr>
        <w:t>.</w:t>
      </w:r>
      <w:r w:rsidRPr="005123F7">
        <w:rPr>
          <w:rFonts w:ascii="Arial" w:hAnsi="Arial" w:cs="Arial"/>
          <w:sz w:val="24"/>
          <w:szCs w:val="24"/>
          <w:lang w:val="en-US"/>
        </w:rPr>
        <w:t>tatarstan</w:t>
      </w:r>
      <w:r w:rsidRPr="005123F7">
        <w:rPr>
          <w:rFonts w:ascii="Arial" w:hAnsi="Arial" w:cs="Arial"/>
          <w:sz w:val="24"/>
          <w:szCs w:val="24"/>
        </w:rPr>
        <w:t>.</w:t>
      </w:r>
      <w:r w:rsidRPr="005123F7">
        <w:rPr>
          <w:rFonts w:ascii="Arial" w:hAnsi="Arial" w:cs="Arial"/>
          <w:sz w:val="24"/>
          <w:szCs w:val="24"/>
          <w:lang w:val="en-US"/>
        </w:rPr>
        <w:t>ru</w:t>
      </w:r>
      <w:r w:rsidRPr="005123F7">
        <w:rPr>
          <w:rFonts w:ascii="Arial" w:hAnsi="Arial" w:cs="Arial"/>
          <w:color w:val="212121"/>
          <w:sz w:val="24"/>
          <w:szCs w:val="24"/>
          <w:shd w:val="clear" w:color="auto" w:fill="FFFFFF"/>
        </w:rPr>
        <w:t>и  опубликовать на официальном портале правовой информации Республики Татарстан  </w:t>
      </w:r>
      <w:hyperlink r:id="rId10" w:history="1">
        <w:r w:rsidRPr="005123F7">
          <w:rPr>
            <w:rFonts w:ascii="Arial" w:hAnsi="Arial"/>
            <w:b/>
            <w:bCs/>
            <w:color w:val="0000FF"/>
            <w:sz w:val="24"/>
            <w:szCs w:val="24"/>
            <w:shd w:val="clear" w:color="auto" w:fill="FFFFFF"/>
          </w:rPr>
          <w:t>http://pravo.tatarstan.ru/</w:t>
        </w:r>
      </w:hyperlink>
      <w:r w:rsidRPr="005123F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5123F7" w:rsidRPr="005123F7" w:rsidRDefault="005123F7" w:rsidP="005123F7">
      <w:pPr>
        <w:autoSpaceDE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сельского поселения:                             </w:t>
      </w:r>
      <w:r w:rsidR="00B57036">
        <w:rPr>
          <w:rFonts w:ascii="Arial" w:hAnsi="Arial" w:cs="Arial"/>
          <w:sz w:val="24"/>
          <w:szCs w:val="24"/>
        </w:rPr>
        <w:t xml:space="preserve">                        Р.А.Файзуллин</w:t>
      </w:r>
      <w:r w:rsidRPr="005123F7">
        <w:rPr>
          <w:rFonts w:ascii="Arial" w:hAnsi="Arial" w:cs="Arial"/>
          <w:sz w:val="24"/>
          <w:szCs w:val="24"/>
        </w:rPr>
        <w:t xml:space="preserve">         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center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center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BD4453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                </w:t>
      </w:r>
    </w:p>
    <w:p w:rsidR="005123F7" w:rsidRPr="005123F7" w:rsidRDefault="00BD4453" w:rsidP="005123F7">
      <w:pPr>
        <w:ind w:firstLine="567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</w:t>
      </w:r>
      <w:r w:rsidR="005123F7" w:rsidRPr="005123F7">
        <w:rPr>
          <w:rFonts w:ascii="Arial" w:hAnsi="Arial"/>
          <w:sz w:val="24"/>
          <w:szCs w:val="24"/>
        </w:rPr>
        <w:t xml:space="preserve">  Утверждена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</w:t>
      </w:r>
      <w:r>
        <w:rPr>
          <w:rFonts w:ascii="Arial" w:hAnsi="Arial"/>
          <w:sz w:val="24"/>
          <w:szCs w:val="24"/>
        </w:rPr>
        <w:t xml:space="preserve">                         </w:t>
      </w:r>
      <w:r w:rsidRPr="005123F7">
        <w:rPr>
          <w:rFonts w:ascii="Arial" w:hAnsi="Arial"/>
          <w:sz w:val="24"/>
          <w:szCs w:val="24"/>
        </w:rPr>
        <w:t xml:space="preserve">Постановлением  Руководителя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</w:t>
      </w:r>
      <w:r>
        <w:rPr>
          <w:rFonts w:ascii="Arial" w:hAnsi="Arial"/>
          <w:sz w:val="24"/>
          <w:szCs w:val="24"/>
        </w:rPr>
        <w:t xml:space="preserve">                      </w:t>
      </w:r>
      <w:r w:rsidRPr="005123F7">
        <w:rPr>
          <w:rFonts w:ascii="Arial" w:hAnsi="Arial"/>
          <w:sz w:val="24"/>
          <w:szCs w:val="24"/>
        </w:rPr>
        <w:t xml:space="preserve">Исполнительного  комитета                                                                     </w:t>
      </w:r>
    </w:p>
    <w:p w:rsid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               </w:t>
      </w:r>
      <w:r>
        <w:rPr>
          <w:rFonts w:ascii="Arial" w:hAnsi="Arial"/>
          <w:sz w:val="24"/>
          <w:szCs w:val="24"/>
        </w:rPr>
        <w:t xml:space="preserve">               </w:t>
      </w:r>
      <w:r w:rsidR="00690C06">
        <w:rPr>
          <w:rFonts w:ascii="Arial" w:hAnsi="Arial"/>
          <w:sz w:val="24"/>
          <w:szCs w:val="24"/>
        </w:rPr>
        <w:t>пос</w:t>
      </w:r>
      <w:r w:rsidR="00245A8C">
        <w:rPr>
          <w:rFonts w:ascii="Arial" w:hAnsi="Arial"/>
          <w:sz w:val="24"/>
          <w:szCs w:val="24"/>
        </w:rPr>
        <w:t xml:space="preserve">еления      от  г.№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right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ДОЛГОСРОЧНАЯ  МУНИЦИПАЛЬНАЯ ЦЕЛЕВАЯ ПРОГРАММА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Старотатарско-Адамского</w:t>
      </w:r>
      <w:r w:rsidRPr="005123F7">
        <w:rPr>
          <w:rFonts w:ascii="Arial" w:hAnsi="Arial"/>
          <w:b/>
          <w:sz w:val="24"/>
          <w:szCs w:val="24"/>
        </w:rPr>
        <w:t xml:space="preserve">  сельского поселения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Аксубаевского муниципального района Республики Татарстан </w:t>
      </w:r>
    </w:p>
    <w:p w:rsidR="005123F7" w:rsidRPr="005123F7" w:rsidRDefault="00945B9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на 2018-2028</w:t>
      </w:r>
      <w:r w:rsidR="005123F7" w:rsidRPr="005123F7">
        <w:rPr>
          <w:rFonts w:ascii="Arial" w:hAnsi="Arial"/>
          <w:b/>
          <w:sz w:val="24"/>
          <w:szCs w:val="24"/>
        </w:rPr>
        <w:t xml:space="preserve"> годы»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DD0025">
      <w:pPr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с.Старый Татарский Адам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ПАСПОРТ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долгосрочной  целевой программы «Комплексное развитие систем коммунальной инфраструктуры </w:t>
      </w:r>
      <w:r>
        <w:rPr>
          <w:rFonts w:ascii="Arial" w:hAnsi="Arial"/>
          <w:b/>
          <w:sz w:val="24"/>
          <w:szCs w:val="24"/>
        </w:rPr>
        <w:t>Старотатарско-Адамского</w:t>
      </w:r>
      <w:r w:rsidRPr="005123F7">
        <w:rPr>
          <w:rFonts w:ascii="Arial" w:hAnsi="Arial"/>
          <w:b/>
          <w:sz w:val="24"/>
          <w:szCs w:val="24"/>
        </w:rPr>
        <w:t xml:space="preserve"> сельского поселения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Аксубаевского муниципального  района  Республики Татарстан</w:t>
      </w:r>
    </w:p>
    <w:p w:rsidR="005123F7" w:rsidRPr="005123F7" w:rsidRDefault="00B57036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на 2018-2028</w:t>
      </w:r>
      <w:r w:rsidR="005123F7" w:rsidRPr="005123F7">
        <w:rPr>
          <w:rFonts w:ascii="Arial" w:hAnsi="Arial"/>
          <w:b/>
          <w:sz w:val="24"/>
          <w:szCs w:val="24"/>
        </w:rPr>
        <w:t xml:space="preserve"> годы»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913"/>
        <w:gridCol w:w="6971"/>
      </w:tblGrid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Наименование</w:t>
            </w:r>
          </w:p>
          <w:p w:rsidR="005123F7" w:rsidRPr="005123F7" w:rsidRDefault="005123F7" w:rsidP="005123F7">
            <w:pPr>
              <w:suppressAutoHyphens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="00B57036">
              <w:rPr>
                <w:rFonts w:ascii="Arial" w:hAnsi="Arial"/>
                <w:sz w:val="24"/>
                <w:szCs w:val="24"/>
              </w:rPr>
              <w:t xml:space="preserve">  сельского поселения  на 2018-2028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годы (в дальнейшем Программа)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widowControl w:val="0"/>
              <w:ind w:firstLine="372"/>
              <w:jc w:val="both"/>
              <w:rPr>
                <w:noProof/>
                <w:sz w:val="24"/>
                <w:szCs w:val="24"/>
              </w:rPr>
            </w:pPr>
            <w:r w:rsidRPr="005123F7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</w:t>
            </w:r>
            <w:r w:rsidRPr="005123F7">
              <w:rPr>
                <w:noProof/>
                <w:sz w:val="24"/>
                <w:szCs w:val="24"/>
              </w:rPr>
              <w:t>»</w:t>
            </w:r>
          </w:p>
          <w:p w:rsidR="005123F7" w:rsidRPr="005123F7" w:rsidRDefault="005123F7" w:rsidP="005123F7">
            <w:pPr>
              <w:ind w:firstLine="372"/>
              <w:jc w:val="both"/>
              <w:rPr>
                <w:noProof/>
                <w:sz w:val="24"/>
                <w:szCs w:val="24"/>
              </w:rPr>
            </w:pPr>
            <w:r w:rsidRPr="005123F7">
              <w:rPr>
                <w:rFonts w:ascii="Arial" w:hAnsi="Arial"/>
                <w:noProof/>
                <w:sz w:val="24"/>
                <w:szCs w:val="24"/>
              </w:rPr>
              <w:t xml:space="preserve">Градостроительный кодекс Российской Федерации от 29.12.2004  № 190-ФЗ </w:t>
            </w:r>
          </w:p>
          <w:p w:rsidR="005123F7" w:rsidRPr="005123F7" w:rsidRDefault="005123F7" w:rsidP="005123F7">
            <w:pPr>
              <w:suppressAutoHyphens/>
              <w:ind w:firstLine="372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Устав муниципального образования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муниципального района Республики Татарстан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с целью: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Период реализации Программы: </w:t>
            </w:r>
            <w:r w:rsidR="00B57036">
              <w:rPr>
                <w:rFonts w:ascii="Arial" w:hAnsi="Arial"/>
                <w:sz w:val="24"/>
                <w:szCs w:val="24"/>
              </w:rPr>
              <w:t>2018-2028</w:t>
            </w:r>
            <w:r w:rsidRPr="005123F7">
              <w:rPr>
                <w:rFonts w:ascii="Arial" w:hAnsi="Arial"/>
                <w:sz w:val="24"/>
                <w:szCs w:val="24"/>
              </w:rPr>
              <w:t>годы</w:t>
            </w:r>
          </w:p>
        </w:tc>
      </w:tr>
      <w:tr w:rsidR="005123F7" w:rsidRPr="005123F7" w:rsidTr="004D267E">
        <w:trPr>
          <w:trHeight w:val="283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Средства Федерального, республиканского бюджета, средства бюджета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сельского поселения Аксубаевского муниципального  района Республики Татарстан</w:t>
            </w:r>
          </w:p>
        </w:tc>
      </w:tr>
      <w:tr w:rsidR="005123F7" w:rsidRPr="005123F7" w:rsidTr="004D267E">
        <w:trPr>
          <w:trHeight w:val="551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>Объем  финансирования</w:t>
            </w: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Программы  </w:t>
            </w: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>Общий  объем  финансирования  на  р</w:t>
            </w:r>
            <w:r w:rsidR="00B57036">
              <w:rPr>
                <w:rFonts w:ascii="Arial" w:hAnsi="Arial" w:cs="Arial"/>
                <w:sz w:val="24"/>
                <w:szCs w:val="24"/>
              </w:rPr>
              <w:t>еализацию  Программы составляет 1181</w:t>
            </w:r>
            <w:r w:rsidR="00690C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2018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180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  <w:r>
              <w:rPr>
                <w:rFonts w:ascii="Arial" w:hAnsi="Arial" w:cs="Arial"/>
                <w:sz w:val="24"/>
                <w:szCs w:val="24"/>
              </w:rPr>
              <w:t>180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>
              <w:rPr>
                <w:rFonts w:ascii="Arial" w:hAnsi="Arial" w:cs="Arial"/>
                <w:sz w:val="24"/>
                <w:szCs w:val="24"/>
              </w:rPr>
              <w:t>85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79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86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90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 </w:t>
            </w:r>
            <w:r w:rsidR="00690C06">
              <w:rPr>
                <w:rFonts w:ascii="Arial" w:hAnsi="Arial" w:cs="Arial"/>
                <w:sz w:val="24"/>
                <w:szCs w:val="24"/>
              </w:rPr>
              <w:t>107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690C06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 1</w:t>
            </w:r>
            <w:r w:rsidR="005123F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123F7"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690C06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  107 </w:t>
            </w:r>
            <w:r w:rsidRPr="00690C0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муниципального  района Республики Татарстан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района Республики Татарстан</w:t>
            </w:r>
          </w:p>
        </w:tc>
      </w:tr>
    </w:tbl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  <w:lang w:eastAsia="ar-SA"/>
        </w:rPr>
      </w:pPr>
    </w:p>
    <w:p w:rsidR="005123F7" w:rsidRPr="005123F7" w:rsidRDefault="005123F7" w:rsidP="005123F7">
      <w:pPr>
        <w:ind w:left="360"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Обоснование актуальности разработки Программы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  <w:lang w:eastAsia="ar-SA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ab/>
      </w:r>
      <w:r w:rsidRPr="005123F7">
        <w:rPr>
          <w:rFonts w:ascii="Arial" w:hAnsi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5123F7" w:rsidRPr="005123F7" w:rsidRDefault="005123F7" w:rsidP="005123F7">
      <w:pPr>
        <w:ind w:firstLine="708"/>
        <w:jc w:val="both"/>
        <w:rPr>
          <w:rFonts w:ascii="Arial" w:hAnsi="Arial"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1. Цели, задачи и сроки реализации долгосрочной Программы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ab/>
      </w:r>
      <w:r w:rsidRPr="005123F7">
        <w:rPr>
          <w:rFonts w:ascii="Arial" w:hAnsi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Аксубаевского муниципального района.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5123F7" w:rsidRPr="005123F7" w:rsidRDefault="005123F7" w:rsidP="005123F7">
      <w:pPr>
        <w:ind w:firstLine="708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>Срок реализа</w:t>
      </w:r>
      <w:r w:rsidR="00B57036">
        <w:rPr>
          <w:rFonts w:ascii="Arial" w:hAnsi="Arial"/>
          <w:sz w:val="24"/>
          <w:szCs w:val="24"/>
        </w:rPr>
        <w:t>ции долгосрочной Программы: 2018-2028</w:t>
      </w:r>
      <w:r w:rsidRPr="005123F7">
        <w:rPr>
          <w:rFonts w:ascii="Arial" w:hAnsi="Arial"/>
          <w:sz w:val="24"/>
          <w:szCs w:val="24"/>
        </w:rPr>
        <w:t xml:space="preserve"> годы.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2. Система программных мероприятий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5123F7" w:rsidRPr="005123F7" w:rsidRDefault="005123F7" w:rsidP="005123F7">
      <w:pPr>
        <w:numPr>
          <w:ilvl w:val="1"/>
          <w:numId w:val="45"/>
        </w:numPr>
        <w:suppressAutoHyphens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5123F7" w:rsidRPr="005123F7" w:rsidRDefault="005123F7" w:rsidP="005123F7">
      <w:pPr>
        <w:ind w:firstLine="708"/>
        <w:jc w:val="both"/>
        <w:rPr>
          <w:rFonts w:ascii="Arial" w:hAnsi="Arial"/>
          <w:sz w:val="24"/>
          <w:szCs w:val="24"/>
        </w:rPr>
      </w:pPr>
    </w:p>
    <w:p w:rsid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3. Ресурсное обеспечение Программы</w:t>
      </w:r>
    </w:p>
    <w:p w:rsidR="005123F7" w:rsidRPr="005123F7" w:rsidRDefault="005123F7" w:rsidP="005123F7">
      <w:pPr>
        <w:ind w:firstLine="567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Финансирование мероприятий Программы осуществляется за счет средств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софинансирования.        Объемы финансирования Программы на 201</w:t>
      </w:r>
      <w:r w:rsidR="00B57036">
        <w:rPr>
          <w:rFonts w:ascii="Arial" w:hAnsi="Arial"/>
          <w:sz w:val="24"/>
          <w:szCs w:val="24"/>
        </w:rPr>
        <w:t>8 -2028</w:t>
      </w:r>
      <w:r w:rsidRPr="005123F7">
        <w:rPr>
          <w:rFonts w:ascii="Arial" w:hAnsi="Arial"/>
          <w:sz w:val="24"/>
          <w:szCs w:val="24"/>
        </w:rPr>
        <w:t xml:space="preserve"> годы 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4. Оценка эффективности реализации Программы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критерии доступности коммунальных услуг для населения;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величины новых нагрузок;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качества поставляемого ресурса;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степени охвата потребителей приборами учета;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надежности поставки ресурсов;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воздействия на окружающую среду.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 сельского поселения  являются: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обеспечение энергосбережения;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>снижение уровня потерь и</w:t>
      </w:r>
      <w:r w:rsidR="00B57036">
        <w:rPr>
          <w:rFonts w:ascii="Arial" w:eastAsia="Calibri" w:hAnsi="Arial" w:cs="Arial"/>
          <w:sz w:val="24"/>
          <w:szCs w:val="24"/>
        </w:rPr>
        <w:t xml:space="preserve"> неучтенных расходов воды к 2027</w:t>
      </w:r>
      <w:r w:rsidRPr="005123F7">
        <w:rPr>
          <w:rFonts w:ascii="Arial" w:eastAsia="Calibri" w:hAnsi="Arial" w:cs="Arial"/>
          <w:sz w:val="24"/>
          <w:szCs w:val="24"/>
        </w:rPr>
        <w:t xml:space="preserve"> г.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К ключевым из них относятся: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 Водоснабжение</w:t>
      </w:r>
      <w:r w:rsidRPr="005123F7">
        <w:rPr>
          <w:rFonts w:ascii="Arial" w:hAnsi="Arial"/>
          <w:sz w:val="24"/>
          <w:szCs w:val="24"/>
        </w:rPr>
        <w:t xml:space="preserve">: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Оптимизация технической структуры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5123F7" w:rsidRPr="005123F7" w:rsidRDefault="005123F7" w:rsidP="005123F7">
      <w:pPr>
        <w:ind w:left="709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Параметры ресурсоэффективности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снижение потерь воды;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Организовать постоянный приборный мониторинг утечек;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Снизить удельные расходы на электроэнергию в 2 раза;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Снизить повреждаемость водопроводных сетей;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Снизить расходы на аварийно-восстановительные работы;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5123F7" w:rsidRPr="005123F7" w:rsidRDefault="005123F7" w:rsidP="005123F7">
      <w:pPr>
        <w:ind w:left="349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outlineLvl w:val="2"/>
        <w:rPr>
          <w:rFonts w:cs="Arial"/>
          <w:b/>
          <w:bCs/>
          <w:kern w:val="32"/>
          <w:sz w:val="28"/>
          <w:szCs w:val="28"/>
        </w:rPr>
      </w:pPr>
      <w:r w:rsidRPr="005123F7">
        <w:rPr>
          <w:rFonts w:cs="Arial"/>
          <w:b/>
          <w:bCs/>
          <w:kern w:val="32"/>
          <w:sz w:val="28"/>
          <w:szCs w:val="28"/>
        </w:rPr>
        <w:t xml:space="preserve"> Утилизация твердых бытовых отходов</w:t>
      </w:r>
    </w:p>
    <w:p w:rsidR="005123F7" w:rsidRPr="005123F7" w:rsidRDefault="005123F7" w:rsidP="005123F7">
      <w:pPr>
        <w:ind w:firstLine="567"/>
        <w:jc w:val="both"/>
        <w:rPr>
          <w:sz w:val="24"/>
          <w:szCs w:val="28"/>
        </w:rPr>
      </w:pPr>
      <w:r w:rsidRPr="005123F7">
        <w:rPr>
          <w:rFonts w:ascii="Arial" w:hAnsi="Arial"/>
          <w:sz w:val="24"/>
          <w:szCs w:val="28"/>
        </w:rPr>
        <w:t xml:space="preserve">             В целях снижения загрязненности территории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8"/>
        </w:rPr>
        <w:t xml:space="preserve"> сельского поселения твердыми бытовыми отходами предлагается </w:t>
      </w:r>
      <w:r w:rsidRPr="005123F7">
        <w:rPr>
          <w:rFonts w:ascii="Arial" w:hAnsi="Arial"/>
          <w:bCs/>
          <w:sz w:val="24"/>
          <w:szCs w:val="28"/>
          <w:lang w:eastAsia="en-US"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Cs/>
          <w:sz w:val="24"/>
          <w:szCs w:val="28"/>
          <w:lang w:eastAsia="en-US"/>
        </w:rPr>
      </w:pPr>
      <w:r w:rsidRPr="005123F7">
        <w:rPr>
          <w:rFonts w:ascii="Arial" w:hAnsi="Arial"/>
          <w:bCs/>
          <w:sz w:val="24"/>
          <w:szCs w:val="28"/>
          <w:lang w:eastAsia="en-US"/>
        </w:rPr>
        <w:t>Совет местного самоуправления поселения составляет и утверждает график движения спецавтотранспорта и график удаления бытовых отходов с территории населенного пункта.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  <w:lang w:eastAsia="ar-SA"/>
        </w:rPr>
      </w:pPr>
      <w:r w:rsidRPr="005123F7">
        <w:rPr>
          <w:rFonts w:ascii="Arial" w:hAnsi="Arial"/>
          <w:b/>
          <w:sz w:val="24"/>
          <w:szCs w:val="24"/>
        </w:rPr>
        <w:t>5. Мероприятия Программы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230"/>
        <w:gridCol w:w="6093"/>
        <w:gridCol w:w="2352"/>
      </w:tblGrid>
      <w:tr w:rsidR="005123F7" w:rsidRPr="005123F7" w:rsidTr="004D267E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b/>
                <w:sz w:val="24"/>
                <w:szCs w:val="24"/>
              </w:rPr>
              <w:t>Сумма (тыс.руб.)</w:t>
            </w:r>
          </w:p>
        </w:tc>
      </w:tr>
      <w:tr w:rsidR="005123F7" w:rsidRPr="005123F7" w:rsidTr="004D267E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highlight w:val="yellow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Строительство контейнерных площадок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Средства местного и  республиканского бюджета</w:t>
            </w:r>
          </w:p>
        </w:tc>
      </w:tr>
      <w:tr w:rsidR="005123F7" w:rsidRPr="005123F7" w:rsidTr="004D267E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Средства из Федерального, республиканского и местного бюджета</w:t>
            </w:r>
          </w:p>
        </w:tc>
      </w:tr>
      <w:tr w:rsidR="005123F7" w:rsidRPr="005123F7" w:rsidTr="004D267E">
        <w:trPr>
          <w:trHeight w:val="1008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23F7" w:rsidRPr="005123F7" w:rsidRDefault="005123F7" w:rsidP="005123F7">
            <w:pPr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3</w:t>
            </w:r>
          </w:p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Ремонт родников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Средства из Федерального, республиканского и местного бюджета</w:t>
            </w:r>
          </w:p>
        </w:tc>
      </w:tr>
    </w:tbl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  <w:lang w:eastAsia="ar-SA"/>
        </w:rPr>
      </w:pPr>
    </w:p>
    <w:p w:rsidR="005123F7" w:rsidRPr="005123F7" w:rsidRDefault="00B57036" w:rsidP="005123F7">
      <w:pPr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Мероприятия на 2018-2028</w:t>
      </w:r>
      <w:r w:rsidR="005123F7" w:rsidRPr="005123F7">
        <w:rPr>
          <w:rFonts w:ascii="Arial" w:hAnsi="Arial"/>
          <w:sz w:val="24"/>
          <w:szCs w:val="24"/>
        </w:rPr>
        <w:t xml:space="preserve"> годы подлежат уточнению при принятии бюджета </w:t>
      </w:r>
      <w:r w:rsidR="005123F7">
        <w:rPr>
          <w:rFonts w:ascii="Arial" w:hAnsi="Arial"/>
          <w:sz w:val="24"/>
          <w:szCs w:val="24"/>
        </w:rPr>
        <w:t>Старотатарско-Адамского</w:t>
      </w:r>
      <w:r w:rsidR="005123F7" w:rsidRPr="005123F7">
        <w:rPr>
          <w:rFonts w:ascii="Arial" w:hAnsi="Arial"/>
          <w:sz w:val="24"/>
          <w:szCs w:val="24"/>
        </w:rPr>
        <w:t xml:space="preserve">  сельского поселения Аксубаевског</w:t>
      </w:r>
      <w:r>
        <w:rPr>
          <w:rFonts w:ascii="Arial" w:hAnsi="Arial"/>
          <w:sz w:val="24"/>
          <w:szCs w:val="24"/>
        </w:rPr>
        <w:t>о муниципального района  на 2026 год и 2027,2028</w:t>
      </w:r>
      <w:r w:rsidR="005123F7" w:rsidRPr="005123F7">
        <w:rPr>
          <w:rFonts w:ascii="Arial" w:hAnsi="Arial"/>
          <w:sz w:val="24"/>
          <w:szCs w:val="24"/>
        </w:rPr>
        <w:t xml:space="preserve"> годы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  <w:lang w:eastAsia="ar-SA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6. Организация управления Программой и контроль за ходом ее реализации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ab/>
      </w:r>
      <w:r w:rsidRPr="005123F7">
        <w:rPr>
          <w:rFonts w:ascii="Arial" w:hAnsi="Arial"/>
          <w:sz w:val="24"/>
          <w:szCs w:val="24"/>
        </w:rPr>
        <w:t xml:space="preserve">Заказчиком Программы является исполнительный комитет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>Заказчик осуществляет: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942C61" w:rsidRPr="00942C61" w:rsidRDefault="00942C61">
      <w:pPr>
        <w:spacing w:before="100" w:after="100"/>
        <w:rPr>
          <w:rFonts w:ascii="Arial" w:hAnsi="Arial" w:cs="Arial"/>
          <w:sz w:val="24"/>
          <w:szCs w:val="24"/>
        </w:rPr>
      </w:pPr>
    </w:p>
    <w:sectPr w:rsidR="00942C61" w:rsidRPr="00942C61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B5" w:rsidRDefault="007A11B5">
      <w:r>
        <w:separator/>
      </w:r>
    </w:p>
  </w:endnote>
  <w:endnote w:type="continuationSeparator" w:id="0">
    <w:p w:rsidR="007A11B5" w:rsidRDefault="007A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B5" w:rsidRDefault="007A11B5">
      <w:r>
        <w:separator/>
      </w:r>
    </w:p>
  </w:footnote>
  <w:footnote w:type="continuationSeparator" w:id="0">
    <w:p w:rsidR="007A11B5" w:rsidRDefault="007A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4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3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2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5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6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40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82073"/>
    <w:multiLevelType w:val="multilevel"/>
    <w:tmpl w:val="06262696"/>
    <w:numStyleLink w:val="Style1"/>
  </w:abstractNum>
  <w:abstractNum w:abstractNumId="4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36"/>
  </w:num>
  <w:num w:numId="4">
    <w:abstractNumId w:val="25"/>
  </w:num>
  <w:num w:numId="5">
    <w:abstractNumId w:val="31"/>
  </w:num>
  <w:num w:numId="6">
    <w:abstractNumId w:val="18"/>
  </w:num>
  <w:num w:numId="7">
    <w:abstractNumId w:val="5"/>
  </w:num>
  <w:num w:numId="8">
    <w:abstractNumId w:val="8"/>
  </w:num>
  <w:num w:numId="9">
    <w:abstractNumId w:val="16"/>
  </w:num>
  <w:num w:numId="10">
    <w:abstractNumId w:val="14"/>
  </w:num>
  <w:num w:numId="11">
    <w:abstractNumId w:val="42"/>
  </w:num>
  <w:num w:numId="12">
    <w:abstractNumId w:val="33"/>
  </w:num>
  <w:num w:numId="13">
    <w:abstractNumId w:val="6"/>
  </w:num>
  <w:num w:numId="14">
    <w:abstractNumId w:val="12"/>
  </w:num>
  <w:num w:numId="15">
    <w:abstractNumId w:val="37"/>
  </w:num>
  <w:num w:numId="16">
    <w:abstractNumId w:val="28"/>
  </w:num>
  <w:num w:numId="17">
    <w:abstractNumId w:val="23"/>
  </w:num>
  <w:num w:numId="18">
    <w:abstractNumId w:val="2"/>
  </w:num>
  <w:num w:numId="19">
    <w:abstractNumId w:val="9"/>
  </w:num>
  <w:num w:numId="20">
    <w:abstractNumId w:val="21"/>
  </w:num>
  <w:num w:numId="21">
    <w:abstractNumId w:val="19"/>
  </w:num>
  <w:num w:numId="22">
    <w:abstractNumId w:val="13"/>
  </w:num>
  <w:num w:numId="23">
    <w:abstractNumId w:val="4"/>
  </w:num>
  <w:num w:numId="24">
    <w:abstractNumId w:val="15"/>
  </w:num>
  <w:num w:numId="25">
    <w:abstractNumId w:val="10"/>
  </w:num>
  <w:num w:numId="26">
    <w:abstractNumId w:val="11"/>
  </w:num>
  <w:num w:numId="27">
    <w:abstractNumId w:val="20"/>
  </w:num>
  <w:num w:numId="28">
    <w:abstractNumId w:val="29"/>
  </w:num>
  <w:num w:numId="29">
    <w:abstractNumId w:val="44"/>
  </w:num>
  <w:num w:numId="30">
    <w:abstractNumId w:val="32"/>
  </w:num>
  <w:num w:numId="31">
    <w:abstractNumId w:val="35"/>
  </w:num>
  <w:num w:numId="32">
    <w:abstractNumId w:val="41"/>
  </w:num>
  <w:num w:numId="33">
    <w:abstractNumId w:val="45"/>
  </w:num>
  <w:num w:numId="34">
    <w:abstractNumId w:val="43"/>
  </w:num>
  <w:num w:numId="35">
    <w:abstractNumId w:val="26"/>
  </w:num>
  <w:num w:numId="36">
    <w:abstractNumId w:val="46"/>
  </w:num>
  <w:num w:numId="37">
    <w:abstractNumId w:val="7"/>
  </w:num>
  <w:num w:numId="38">
    <w:abstractNumId w:val="27"/>
  </w:num>
  <w:num w:numId="39">
    <w:abstractNumId w:val="39"/>
  </w:num>
  <w:num w:numId="40">
    <w:abstractNumId w:val="34"/>
  </w:num>
  <w:num w:numId="41">
    <w:abstractNumId w:val="30"/>
  </w:num>
  <w:num w:numId="42">
    <w:abstractNumId w:val="24"/>
  </w:num>
  <w:num w:numId="43">
    <w:abstractNumId w:val="3"/>
  </w:num>
  <w:num w:numId="44">
    <w:abstractNumId w:val="0"/>
  </w:num>
  <w:num w:numId="45">
    <w:abstractNumId w:val="1"/>
  </w:num>
  <w:num w:numId="46">
    <w:abstractNumId w:val="1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5A8C"/>
    <w:rsid w:val="00246751"/>
    <w:rsid w:val="0025164F"/>
    <w:rsid w:val="00254527"/>
    <w:rsid w:val="00257A62"/>
    <w:rsid w:val="002834BE"/>
    <w:rsid w:val="00285EDF"/>
    <w:rsid w:val="002C1430"/>
    <w:rsid w:val="002C2F13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A89"/>
    <w:rsid w:val="00340DE1"/>
    <w:rsid w:val="00351736"/>
    <w:rsid w:val="00360A3E"/>
    <w:rsid w:val="0036247F"/>
    <w:rsid w:val="00372B9D"/>
    <w:rsid w:val="00386E69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23F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10F44"/>
    <w:rsid w:val="0065648C"/>
    <w:rsid w:val="00673F7C"/>
    <w:rsid w:val="00687531"/>
    <w:rsid w:val="00687D37"/>
    <w:rsid w:val="00690C06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A11B5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885"/>
    <w:rsid w:val="008F0125"/>
    <w:rsid w:val="008F5D58"/>
    <w:rsid w:val="00906152"/>
    <w:rsid w:val="0092592D"/>
    <w:rsid w:val="00931B8C"/>
    <w:rsid w:val="00942C61"/>
    <w:rsid w:val="00945B97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41F9"/>
    <w:rsid w:val="009C5B9B"/>
    <w:rsid w:val="009D2005"/>
    <w:rsid w:val="009E0EF1"/>
    <w:rsid w:val="00A041FD"/>
    <w:rsid w:val="00A154F8"/>
    <w:rsid w:val="00A22E32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57036"/>
    <w:rsid w:val="00B62712"/>
    <w:rsid w:val="00B66A78"/>
    <w:rsid w:val="00B9201D"/>
    <w:rsid w:val="00BA0283"/>
    <w:rsid w:val="00BB0252"/>
    <w:rsid w:val="00BC3502"/>
    <w:rsid w:val="00BD4193"/>
    <w:rsid w:val="00BD4453"/>
    <w:rsid w:val="00BF3539"/>
    <w:rsid w:val="00C2549A"/>
    <w:rsid w:val="00C25C53"/>
    <w:rsid w:val="00C31A5C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D0025"/>
    <w:rsid w:val="00DF12AC"/>
    <w:rsid w:val="00E017D9"/>
    <w:rsid w:val="00E061FB"/>
    <w:rsid w:val="00E32780"/>
    <w:rsid w:val="00E331DF"/>
    <w:rsid w:val="00E52A5B"/>
    <w:rsid w:val="00E70FC1"/>
    <w:rsid w:val="00E81836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3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123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4C7A-37E8-4F0C-928B-5460714D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2543</Words>
  <Characters>14499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Утилизация твердых бытовых отходов</vt:lpstr>
    </vt:vector>
  </TitlesOfParts>
  <Company/>
  <LinksUpToDate>false</LinksUpToDate>
  <CharactersWithSpaces>17008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2025-10-29T12:17:00Z</cp:lastPrinted>
  <dcterms:created xsi:type="dcterms:W3CDTF">2025-11-05T06:40:00Z</dcterms:created>
  <dcterms:modified xsi:type="dcterms:W3CDTF">2025-11-05T06:40:00Z</dcterms:modified>
</cp:coreProperties>
</file>