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F6FD6" w:rsidRPr="001F6FD6" w:rsidTr="007A515C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1F6FD6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ED12566" wp14:editId="28947A7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1F6FD6" w:rsidRPr="001F6FD6" w:rsidRDefault="001F6FD6" w:rsidP="001F6FD6">
            <w:pPr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F6FD6" w:rsidRPr="001F6FD6" w:rsidRDefault="001F6FD6" w:rsidP="001F6FD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1F6FD6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1F6FD6" w:rsidRPr="001F6FD6" w:rsidRDefault="001F6FD6" w:rsidP="001F6FD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1F6FD6" w:rsidRPr="001F6FD6" w:rsidRDefault="001F6FD6" w:rsidP="001F6FD6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F6FD6" w:rsidRPr="001F6FD6" w:rsidRDefault="001F6FD6" w:rsidP="001F6FD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1F6FD6">
        <w:rPr>
          <w:b/>
          <w:bCs/>
          <w:sz w:val="22"/>
          <w:szCs w:val="22"/>
          <w:lang w:val="tt-RU"/>
        </w:rPr>
        <w:t>ИСПОЛНИТЕЛЬНЫЙ КОМИТЕТ</w:t>
      </w:r>
    </w:p>
    <w:p w:rsidR="001F6FD6" w:rsidRPr="001F6FD6" w:rsidRDefault="001F6FD6" w:rsidP="001F6FD6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1F6FD6">
        <w:rPr>
          <w:b/>
          <w:bCs/>
          <w:sz w:val="22"/>
          <w:szCs w:val="22"/>
          <w:lang w:val="tt-RU"/>
        </w:rPr>
        <w:t xml:space="preserve">  С</w:t>
      </w:r>
      <w:r w:rsidRPr="001F6FD6">
        <w:rPr>
          <w:b/>
          <w:bCs/>
          <w:sz w:val="22"/>
          <w:szCs w:val="22"/>
        </w:rPr>
        <w:t>УНЧЕЛЕЕВСКОГО</w:t>
      </w:r>
      <w:r w:rsidRPr="001F6FD6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1F6FD6" w:rsidRPr="001F6FD6" w:rsidRDefault="001F6FD6" w:rsidP="001F6FD6">
      <w:pPr>
        <w:ind w:left="-142"/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4230</w:t>
      </w:r>
      <w:r w:rsidRPr="001F6FD6">
        <w:rPr>
          <w:sz w:val="22"/>
          <w:szCs w:val="22"/>
        </w:rPr>
        <w:t>52</w:t>
      </w:r>
      <w:r w:rsidRPr="001F6FD6">
        <w:rPr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1F6FD6">
        <w:rPr>
          <w:sz w:val="22"/>
          <w:szCs w:val="22"/>
        </w:rPr>
        <w:t>Сунчелеево</w:t>
      </w:r>
      <w:proofErr w:type="spellEnd"/>
      <w:r w:rsidRPr="001F6FD6">
        <w:rPr>
          <w:sz w:val="22"/>
          <w:szCs w:val="22"/>
          <w:lang w:val="tt-RU"/>
        </w:rPr>
        <w:t xml:space="preserve">, ул.Ленина, </w:t>
      </w:r>
      <w:r w:rsidRPr="001F6FD6">
        <w:rPr>
          <w:sz w:val="22"/>
          <w:szCs w:val="22"/>
        </w:rPr>
        <w:t>76</w:t>
      </w:r>
      <w:r w:rsidRPr="001F6FD6">
        <w:rPr>
          <w:sz w:val="22"/>
          <w:szCs w:val="22"/>
          <w:lang w:val="tt-RU"/>
        </w:rPr>
        <w:t>.</w:t>
      </w:r>
    </w:p>
    <w:p w:rsidR="001F6FD6" w:rsidRPr="001F6FD6" w:rsidRDefault="001F6FD6" w:rsidP="001F6FD6">
      <w:pPr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Тел. (8-84344-4-98-24)  ОГРН 1061665002080,</w:t>
      </w:r>
    </w:p>
    <w:p w:rsidR="001F6FD6" w:rsidRPr="001F6FD6" w:rsidRDefault="001F6FD6" w:rsidP="001F6FD6">
      <w:pPr>
        <w:jc w:val="center"/>
        <w:rPr>
          <w:sz w:val="22"/>
          <w:szCs w:val="22"/>
          <w:lang w:val="tt-RU"/>
        </w:rPr>
      </w:pPr>
      <w:r w:rsidRPr="001F6FD6">
        <w:rPr>
          <w:sz w:val="22"/>
          <w:szCs w:val="22"/>
          <w:lang w:val="tt-RU"/>
        </w:rPr>
        <w:t>ОКПО 94318582, ИНН/КПП 1603004776/160301001</w:t>
      </w:r>
    </w:p>
    <w:p w:rsidR="001F6FD6" w:rsidRPr="001F6FD6" w:rsidRDefault="001F6FD6" w:rsidP="001F6FD6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8E571D" w:rsidRPr="009B0876" w:rsidRDefault="008E571D" w:rsidP="00BD6634">
      <w:pPr>
        <w:jc w:val="center"/>
        <w:rPr>
          <w:rFonts w:ascii="Arial" w:hAnsi="Arial" w:cs="Arial"/>
          <w:lang w:val="tt-RU"/>
        </w:rPr>
      </w:pPr>
      <w:bookmarkStart w:id="0" w:name="_GoBack"/>
      <w:bookmarkEnd w:id="0"/>
    </w:p>
    <w:p w:rsidR="00BD6634" w:rsidRPr="004E2944" w:rsidRDefault="00BD6634" w:rsidP="00BD6634">
      <w:pPr>
        <w:jc w:val="center"/>
        <w:rPr>
          <w:rFonts w:ascii="Arial" w:hAnsi="Arial" w:cs="Arial"/>
        </w:rPr>
      </w:pPr>
      <w:r w:rsidRPr="004E2944">
        <w:rPr>
          <w:rFonts w:ascii="Arial" w:hAnsi="Arial" w:cs="Arial"/>
        </w:rPr>
        <w:t>ПОСТАНОВЛЕНИЕ</w:t>
      </w:r>
    </w:p>
    <w:p w:rsidR="00BD6634" w:rsidRPr="004E2944" w:rsidRDefault="00BD6634" w:rsidP="001719EF">
      <w:pPr>
        <w:rPr>
          <w:rFonts w:ascii="Arial" w:hAnsi="Arial" w:cs="Arial"/>
          <w:b/>
        </w:rPr>
      </w:pPr>
    </w:p>
    <w:p w:rsidR="00BD6634" w:rsidRPr="004E2944" w:rsidRDefault="00BD6634" w:rsidP="00BD6634">
      <w:pPr>
        <w:rPr>
          <w:rFonts w:ascii="Arial" w:hAnsi="Arial" w:cs="Arial"/>
        </w:rPr>
      </w:pPr>
      <w:r w:rsidRPr="004E2944">
        <w:rPr>
          <w:rFonts w:ascii="Arial" w:hAnsi="Arial" w:cs="Arial"/>
        </w:rPr>
        <w:t>№</w:t>
      </w:r>
      <w:r w:rsidR="00F41A22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 </w:t>
      </w:r>
      <w:r w:rsidR="00F13F7F">
        <w:rPr>
          <w:rFonts w:ascii="Arial" w:hAnsi="Arial" w:cs="Arial"/>
        </w:rPr>
        <w:t>10</w:t>
      </w:r>
      <w:r w:rsidRPr="004E2944">
        <w:rPr>
          <w:rFonts w:ascii="Arial" w:hAnsi="Arial" w:cs="Arial"/>
        </w:rPr>
        <w:t xml:space="preserve">               </w:t>
      </w:r>
      <w:r w:rsidR="000E2397" w:rsidRPr="004E2944">
        <w:rPr>
          <w:rFonts w:ascii="Arial" w:hAnsi="Arial" w:cs="Arial"/>
        </w:rPr>
        <w:t xml:space="preserve">         </w:t>
      </w:r>
      <w:r w:rsidR="00D51F60" w:rsidRPr="004E2944">
        <w:rPr>
          <w:rFonts w:ascii="Arial" w:hAnsi="Arial" w:cs="Arial"/>
        </w:rPr>
        <w:t xml:space="preserve">                                                   </w:t>
      </w:r>
      <w:r w:rsidR="00F41A22">
        <w:rPr>
          <w:rFonts w:ascii="Arial" w:hAnsi="Arial" w:cs="Arial"/>
        </w:rPr>
        <w:t xml:space="preserve">от </w:t>
      </w:r>
      <w:r w:rsidR="00F13F7F">
        <w:rPr>
          <w:rFonts w:ascii="Arial" w:hAnsi="Arial" w:cs="Arial"/>
        </w:rPr>
        <w:t>22</w:t>
      </w:r>
      <w:r w:rsidR="00E3249C">
        <w:rPr>
          <w:rFonts w:ascii="Arial" w:hAnsi="Arial" w:cs="Arial"/>
        </w:rPr>
        <w:t xml:space="preserve"> </w:t>
      </w:r>
      <w:r w:rsidR="0001488D" w:rsidRPr="004E2944">
        <w:rPr>
          <w:rFonts w:ascii="Arial" w:hAnsi="Arial" w:cs="Arial"/>
        </w:rPr>
        <w:t>окт</w:t>
      </w:r>
      <w:r w:rsidR="001719EF" w:rsidRPr="004E2944">
        <w:rPr>
          <w:rFonts w:ascii="Arial" w:hAnsi="Arial" w:cs="Arial"/>
        </w:rPr>
        <w:t>ября 2</w:t>
      </w:r>
      <w:r w:rsidR="0001488D" w:rsidRPr="004E2944">
        <w:rPr>
          <w:rFonts w:ascii="Arial" w:hAnsi="Arial" w:cs="Arial"/>
        </w:rPr>
        <w:t>02</w:t>
      </w:r>
      <w:r w:rsidR="00E3249C">
        <w:rPr>
          <w:rFonts w:ascii="Arial" w:hAnsi="Arial" w:cs="Arial"/>
        </w:rPr>
        <w:t>5</w:t>
      </w:r>
      <w:r w:rsidR="005437B0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года</w:t>
      </w:r>
    </w:p>
    <w:p w:rsidR="00A809BB" w:rsidRPr="004E2944" w:rsidRDefault="00A809BB" w:rsidP="005D1394">
      <w:pPr>
        <w:rPr>
          <w:rFonts w:ascii="Arial" w:hAnsi="Arial" w:cs="Arial"/>
          <w:b/>
        </w:rPr>
      </w:pPr>
    </w:p>
    <w:p w:rsidR="00956F67" w:rsidRPr="004E2944" w:rsidRDefault="00956F67" w:rsidP="005D1394">
      <w:pPr>
        <w:rPr>
          <w:rFonts w:ascii="Arial" w:hAnsi="Arial" w:cs="Arial"/>
        </w:rPr>
      </w:pPr>
    </w:p>
    <w:p w:rsidR="007A6DBF" w:rsidRPr="004E2944" w:rsidRDefault="007A6DBF" w:rsidP="001130EC">
      <w:pPr>
        <w:ind w:right="4535"/>
        <w:jc w:val="both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О внесении изменений в Постанов</w:t>
      </w:r>
      <w:r w:rsidR="007A7CB7">
        <w:rPr>
          <w:rFonts w:ascii="Arial" w:hAnsi="Arial" w:cs="Arial"/>
          <w:b/>
        </w:rPr>
        <w:t xml:space="preserve">ление Исполнительного комитета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="007A7CB7">
        <w:rPr>
          <w:rFonts w:ascii="Arial" w:hAnsi="Arial" w:cs="Arial"/>
          <w:b/>
        </w:rPr>
        <w:t xml:space="preserve"> сельского </w:t>
      </w:r>
      <w:r w:rsidRPr="004E2944">
        <w:rPr>
          <w:rFonts w:ascii="Arial" w:hAnsi="Arial" w:cs="Arial"/>
          <w:b/>
        </w:rPr>
        <w:t>поселения</w:t>
      </w:r>
      <w:r w:rsidR="007A7CB7">
        <w:rPr>
          <w:rFonts w:ascii="Arial" w:hAnsi="Arial" w:cs="Arial"/>
          <w:b/>
        </w:rPr>
        <w:t xml:space="preserve"> </w:t>
      </w:r>
      <w:r w:rsidRPr="004E2944">
        <w:rPr>
          <w:rFonts w:ascii="Arial" w:hAnsi="Arial" w:cs="Arial"/>
          <w:b/>
        </w:rPr>
        <w:t>Аксубаевского  муниципального р</w:t>
      </w:r>
      <w:r w:rsidR="007A7CB7">
        <w:rPr>
          <w:rFonts w:ascii="Arial" w:hAnsi="Arial" w:cs="Arial"/>
          <w:b/>
        </w:rPr>
        <w:t xml:space="preserve">айона Республики Татарстан от </w:t>
      </w:r>
      <w:r w:rsidR="007A7CB7" w:rsidRPr="007951AE">
        <w:rPr>
          <w:rFonts w:ascii="Arial" w:hAnsi="Arial" w:cs="Arial"/>
          <w:b/>
        </w:rPr>
        <w:t>26</w:t>
      </w:r>
      <w:r w:rsidRPr="007951AE">
        <w:rPr>
          <w:rFonts w:ascii="Arial" w:hAnsi="Arial" w:cs="Arial"/>
          <w:b/>
        </w:rPr>
        <w:t>.10.2015 г № 1</w:t>
      </w:r>
      <w:r w:rsidR="007A7CB7" w:rsidRPr="007951AE">
        <w:rPr>
          <w:rFonts w:ascii="Arial" w:hAnsi="Arial" w:cs="Arial"/>
          <w:b/>
        </w:rPr>
        <w:t>1</w:t>
      </w:r>
      <w:r w:rsidRPr="004E2944">
        <w:rPr>
          <w:rFonts w:ascii="Arial" w:hAnsi="Arial" w:cs="Arial"/>
          <w:b/>
          <w:color w:val="FF0000"/>
        </w:rPr>
        <w:t xml:space="preserve"> </w:t>
      </w:r>
      <w:r w:rsidRPr="004E2944">
        <w:rPr>
          <w:rFonts w:ascii="Arial" w:hAnsi="Arial" w:cs="Arial"/>
          <w:b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Pr="004E2944">
        <w:rPr>
          <w:rFonts w:ascii="Arial" w:hAnsi="Arial" w:cs="Arial"/>
          <w:b/>
        </w:rPr>
        <w:t xml:space="preserve"> сельского поселения Аксубаевского  муниципального района  на 2016 – 202</w:t>
      </w:r>
      <w:r w:rsidR="007C5283" w:rsidRPr="004E2944">
        <w:rPr>
          <w:rFonts w:ascii="Arial" w:hAnsi="Arial" w:cs="Arial"/>
          <w:b/>
        </w:rPr>
        <w:t>0</w:t>
      </w:r>
      <w:r w:rsidRPr="004E2944">
        <w:rPr>
          <w:rFonts w:ascii="Arial" w:hAnsi="Arial" w:cs="Arial"/>
          <w:b/>
        </w:rPr>
        <w:t xml:space="preserve"> годы"</w:t>
      </w:r>
    </w:p>
    <w:p w:rsidR="009E3168" w:rsidRPr="004E2944" w:rsidRDefault="009E3168" w:rsidP="009E3168">
      <w:pPr>
        <w:jc w:val="both"/>
        <w:rPr>
          <w:rFonts w:ascii="Arial" w:hAnsi="Arial" w:cs="Arial"/>
          <w:b/>
        </w:rPr>
      </w:pPr>
    </w:p>
    <w:p w:rsidR="009E3168" w:rsidRPr="004E2944" w:rsidRDefault="009E3168" w:rsidP="002B6C7A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</w:t>
      </w:r>
      <w:r w:rsidR="002B6C7A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Уставом муниципального образования «</w:t>
      </w:r>
      <w:proofErr w:type="spellStart"/>
      <w:r w:rsidR="007A7CB7">
        <w:rPr>
          <w:rFonts w:ascii="Arial" w:hAnsi="Arial" w:cs="Arial"/>
        </w:rPr>
        <w:t>Сунчелеевское</w:t>
      </w:r>
      <w:proofErr w:type="spellEnd"/>
      <w:r w:rsidRPr="004E2944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сельского поселения Аксубаевского муниципального района Постановляет:</w:t>
      </w:r>
    </w:p>
    <w:p w:rsidR="009E3168" w:rsidRPr="004E2944" w:rsidRDefault="009E3168" w:rsidP="009E3168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7A7CB7" w:rsidRPr="007951AE">
        <w:rPr>
          <w:rFonts w:ascii="Arial" w:hAnsi="Arial" w:cs="Arial"/>
        </w:rPr>
        <w:t>Сунчелеевского</w:t>
      </w:r>
      <w:proofErr w:type="spellEnd"/>
      <w:r w:rsidRPr="007951A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7951AE" w:rsidRPr="007951AE">
        <w:rPr>
          <w:rFonts w:ascii="Arial" w:hAnsi="Arial" w:cs="Arial"/>
        </w:rPr>
        <w:t>от 26</w:t>
      </w:r>
      <w:r w:rsidR="00094A1B" w:rsidRPr="007951AE">
        <w:rPr>
          <w:rFonts w:ascii="Arial" w:hAnsi="Arial" w:cs="Arial"/>
        </w:rPr>
        <w:t>.10.2015 г № 1</w:t>
      </w:r>
      <w:r w:rsidR="007951AE" w:rsidRPr="007951AE">
        <w:rPr>
          <w:rFonts w:ascii="Arial" w:hAnsi="Arial" w:cs="Arial"/>
        </w:rPr>
        <w:t>1</w:t>
      </w:r>
      <w:r w:rsidR="00094A1B" w:rsidRPr="007951AE">
        <w:rPr>
          <w:rFonts w:ascii="Arial" w:hAnsi="Arial" w:cs="Arial"/>
          <w:color w:val="FF0000"/>
        </w:rPr>
        <w:t xml:space="preserve"> </w:t>
      </w:r>
      <w:r w:rsidR="00094A1B" w:rsidRPr="007951AE">
        <w:rPr>
          <w:rFonts w:ascii="Arial" w:hAnsi="Arial" w:cs="Arial"/>
        </w:rPr>
        <w:t xml:space="preserve">«Об утверждении муниципальной программы «Комплексное развитие систем коммунальной инфраструктуры  </w:t>
      </w:r>
      <w:proofErr w:type="spellStart"/>
      <w:r w:rsidR="007A7CB7" w:rsidRPr="007951AE">
        <w:rPr>
          <w:rFonts w:ascii="Arial" w:hAnsi="Arial" w:cs="Arial"/>
        </w:rPr>
        <w:t>Сунчелеевского</w:t>
      </w:r>
      <w:proofErr w:type="spellEnd"/>
      <w:r w:rsidR="00094A1B" w:rsidRPr="007951AE">
        <w:rPr>
          <w:rFonts w:ascii="Arial" w:hAnsi="Arial" w:cs="Arial"/>
        </w:rPr>
        <w:t xml:space="preserve"> сельского поселения Аксубаевского  муниц</w:t>
      </w:r>
      <w:r w:rsidR="007C5283" w:rsidRPr="007951AE">
        <w:rPr>
          <w:rFonts w:ascii="Arial" w:hAnsi="Arial" w:cs="Arial"/>
        </w:rPr>
        <w:t>ипального района  на 2016 – 2020</w:t>
      </w:r>
      <w:r w:rsidR="00094A1B" w:rsidRPr="007951AE">
        <w:rPr>
          <w:rFonts w:ascii="Arial" w:hAnsi="Arial" w:cs="Arial"/>
        </w:rPr>
        <w:t xml:space="preserve"> годы</w:t>
      </w:r>
      <w:r w:rsidR="00094A1B" w:rsidRPr="007951AE">
        <w:rPr>
          <w:rFonts w:ascii="Arial" w:hAnsi="Arial" w:cs="Arial"/>
          <w:bCs/>
        </w:rPr>
        <w:t xml:space="preserve"> </w:t>
      </w:r>
      <w:r w:rsidRPr="007951AE">
        <w:rPr>
          <w:rFonts w:ascii="Arial" w:hAnsi="Arial" w:cs="Arial"/>
          <w:bCs/>
        </w:rPr>
        <w:t xml:space="preserve">( с изменениями, внесенными </w:t>
      </w:r>
      <w:r w:rsidR="007951AE" w:rsidRPr="007951AE">
        <w:rPr>
          <w:rFonts w:ascii="Arial" w:hAnsi="Arial" w:cs="Arial"/>
          <w:bCs/>
        </w:rPr>
        <w:t>№ 1</w:t>
      </w:r>
      <w:r w:rsidR="002310B7">
        <w:rPr>
          <w:rFonts w:ascii="Arial" w:hAnsi="Arial" w:cs="Arial"/>
          <w:bCs/>
        </w:rPr>
        <w:t>1 от 18</w:t>
      </w:r>
      <w:r w:rsidR="007951AE" w:rsidRPr="007951AE">
        <w:rPr>
          <w:rFonts w:ascii="Arial" w:hAnsi="Arial" w:cs="Arial"/>
          <w:bCs/>
        </w:rPr>
        <w:t>.1</w:t>
      </w:r>
      <w:r w:rsidR="002310B7">
        <w:rPr>
          <w:rFonts w:ascii="Arial" w:hAnsi="Arial" w:cs="Arial"/>
          <w:bCs/>
        </w:rPr>
        <w:t>0</w:t>
      </w:r>
      <w:r w:rsidRPr="007951AE">
        <w:rPr>
          <w:rFonts w:ascii="Arial" w:hAnsi="Arial" w:cs="Arial"/>
          <w:bCs/>
        </w:rPr>
        <w:t>.20</w:t>
      </w:r>
      <w:r w:rsidR="002310B7">
        <w:rPr>
          <w:rFonts w:ascii="Arial" w:hAnsi="Arial" w:cs="Arial"/>
          <w:bCs/>
        </w:rPr>
        <w:t>24</w:t>
      </w:r>
      <w:r w:rsidRPr="007951AE">
        <w:rPr>
          <w:rFonts w:ascii="Arial" w:hAnsi="Arial" w:cs="Arial"/>
          <w:bCs/>
        </w:rPr>
        <w:t xml:space="preserve"> г.)</w:t>
      </w:r>
      <w:r w:rsidRPr="007951AE">
        <w:rPr>
          <w:rFonts w:ascii="Arial" w:hAnsi="Arial" w:cs="Arial"/>
        </w:rPr>
        <w:t>» изменения, изложив муниципальную Программу «</w:t>
      </w:r>
      <w:r w:rsidR="001130EC" w:rsidRPr="007951AE">
        <w:rPr>
          <w:rFonts w:ascii="Arial" w:hAnsi="Arial" w:cs="Arial"/>
        </w:rPr>
        <w:t>Комплексное</w:t>
      </w:r>
      <w:r w:rsidR="001130EC" w:rsidRPr="004E2944">
        <w:rPr>
          <w:rFonts w:ascii="Arial" w:hAnsi="Arial" w:cs="Arial"/>
        </w:rPr>
        <w:t xml:space="preserve"> развитие сист</w:t>
      </w:r>
      <w:r w:rsidR="007A7CB7">
        <w:rPr>
          <w:rFonts w:ascii="Arial" w:hAnsi="Arial" w:cs="Arial"/>
        </w:rPr>
        <w:t xml:space="preserve">ем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1130EC" w:rsidRPr="004E2944">
        <w:rPr>
          <w:rFonts w:ascii="Arial" w:hAnsi="Arial" w:cs="Arial"/>
        </w:rPr>
        <w:t xml:space="preserve"> сельского поселения Аксубаевского  муниц</w:t>
      </w:r>
      <w:r w:rsidR="0001488D" w:rsidRPr="004E2944">
        <w:rPr>
          <w:rFonts w:ascii="Arial" w:hAnsi="Arial" w:cs="Arial"/>
        </w:rPr>
        <w:t>ипального района  на 2016 – 202</w:t>
      </w:r>
      <w:r w:rsidR="002310B7">
        <w:rPr>
          <w:rFonts w:ascii="Arial" w:hAnsi="Arial" w:cs="Arial"/>
        </w:rPr>
        <w:t>8</w:t>
      </w:r>
      <w:r w:rsidR="001130EC" w:rsidRPr="004E2944">
        <w:rPr>
          <w:rFonts w:ascii="Arial" w:hAnsi="Arial" w:cs="Arial"/>
        </w:rPr>
        <w:t xml:space="preserve"> годы" </w:t>
      </w:r>
      <w:r w:rsidRPr="004E2944">
        <w:rPr>
          <w:rFonts w:ascii="Arial" w:hAnsi="Arial" w:cs="Arial"/>
        </w:rPr>
        <w:t>в прилагаемой редакции.</w:t>
      </w:r>
    </w:p>
    <w:p w:rsidR="009E3168" w:rsidRPr="004E2944" w:rsidRDefault="009E3168" w:rsidP="009E3168">
      <w:pPr>
        <w:ind w:right="283"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2. </w:t>
      </w:r>
      <w:r w:rsidR="005F1251" w:rsidRPr="004E2944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</w:t>
      </w:r>
      <w:hyperlink r:id="rId6" w:history="1">
        <w:r w:rsidR="005F1251" w:rsidRPr="004E2944">
          <w:rPr>
            <w:rStyle w:val="a8"/>
            <w:rFonts w:ascii="Arial" w:hAnsi="Arial" w:cs="Arial"/>
          </w:rPr>
          <w:t>http://aksubayevo.tatar.ru</w:t>
        </w:r>
      </w:hyperlink>
      <w:r w:rsidR="005F1251" w:rsidRPr="004E2944">
        <w:rPr>
          <w:rFonts w:ascii="Arial" w:hAnsi="Arial" w:cs="Arial"/>
        </w:rPr>
        <w:t xml:space="preserve"> и опубликовать на официальном портале правовой информации http://pravo.tatarstan.ru  </w:t>
      </w:r>
    </w:p>
    <w:p w:rsidR="009E3168" w:rsidRPr="004E2944" w:rsidRDefault="009E3168" w:rsidP="009E3168">
      <w:pPr>
        <w:ind w:firstLine="567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677B11" w:rsidRPr="004E2944" w:rsidRDefault="00677B11" w:rsidP="001130EC">
      <w:pPr>
        <w:rPr>
          <w:rFonts w:ascii="Arial" w:hAnsi="Arial" w:cs="Arial"/>
        </w:rPr>
      </w:pPr>
    </w:p>
    <w:p w:rsidR="00677B11" w:rsidRPr="004E2944" w:rsidRDefault="00677B11" w:rsidP="00677B11">
      <w:pPr>
        <w:jc w:val="right"/>
        <w:rPr>
          <w:rFonts w:ascii="Arial" w:hAnsi="Arial" w:cs="Arial"/>
        </w:rPr>
      </w:pPr>
    </w:p>
    <w:p w:rsidR="000E2397" w:rsidRPr="004E2944" w:rsidRDefault="007A7CB7" w:rsidP="000E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</w:t>
      </w:r>
      <w:r w:rsidR="000E2397" w:rsidRPr="004E2944">
        <w:rPr>
          <w:rFonts w:ascii="Arial" w:hAnsi="Arial" w:cs="Arial"/>
        </w:rPr>
        <w:t>Исполнительного комитета</w:t>
      </w:r>
    </w:p>
    <w:p w:rsidR="000E2397" w:rsidRPr="004E2944" w:rsidRDefault="007A7CB7" w:rsidP="000E239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0E2397" w:rsidRPr="004E2944">
        <w:rPr>
          <w:rFonts w:ascii="Arial" w:hAnsi="Arial" w:cs="Arial"/>
        </w:rPr>
        <w:t xml:space="preserve"> сельского поселения                        </w:t>
      </w:r>
      <w:r>
        <w:rPr>
          <w:rFonts w:ascii="Arial" w:hAnsi="Arial" w:cs="Arial"/>
        </w:rPr>
        <w:t xml:space="preserve">                   </w:t>
      </w:r>
      <w:r w:rsidR="000E2397" w:rsidRPr="004E2944">
        <w:rPr>
          <w:rFonts w:ascii="Arial" w:hAnsi="Arial" w:cs="Arial"/>
        </w:rPr>
        <w:t xml:space="preserve">   </w:t>
      </w:r>
      <w:proofErr w:type="spellStart"/>
      <w:r w:rsidR="00D34D48">
        <w:rPr>
          <w:rFonts w:ascii="Arial" w:hAnsi="Arial" w:cs="Arial"/>
        </w:rPr>
        <w:t>А.В.Калуков</w:t>
      </w:r>
      <w:proofErr w:type="spellEnd"/>
    </w:p>
    <w:p w:rsidR="001130EC" w:rsidRPr="004E2944" w:rsidRDefault="00956F67" w:rsidP="001130EC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</w:t>
      </w:r>
      <w:r w:rsidR="001130EC" w:rsidRPr="004E2944">
        <w:rPr>
          <w:rFonts w:ascii="Arial" w:hAnsi="Arial" w:cs="Arial"/>
        </w:rPr>
        <w:t xml:space="preserve">                      </w:t>
      </w:r>
    </w:p>
    <w:p w:rsidR="007A7CB7" w:rsidRDefault="00956F67" w:rsidP="001130EC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     </w:t>
      </w:r>
    </w:p>
    <w:p w:rsidR="007A7CB7" w:rsidRDefault="007A7C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56F67" w:rsidRPr="004E2944" w:rsidRDefault="00956F67" w:rsidP="001130EC">
      <w:pPr>
        <w:jc w:val="both"/>
        <w:rPr>
          <w:rFonts w:ascii="Arial" w:hAnsi="Arial" w:cs="Arial"/>
        </w:rPr>
      </w:pPr>
    </w:p>
    <w:p w:rsidR="00956F67" w:rsidRPr="004E2944" w:rsidRDefault="003678FE" w:rsidP="00956F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ДОЛГОСРОЧНАЯ </w:t>
      </w:r>
      <w:r w:rsidR="00956F67" w:rsidRPr="004E2944">
        <w:rPr>
          <w:rFonts w:ascii="Arial" w:hAnsi="Arial" w:cs="Arial"/>
          <w:b/>
        </w:rPr>
        <w:t>МУНИЦИПАЛЬНАЯ ЦЕЛЕВАЯ ПРОГРАММА</w:t>
      </w: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 xml:space="preserve">«Комплексное развитие систем коммунальной инфраструктуры </w:t>
      </w:r>
    </w:p>
    <w:p w:rsidR="00956F67" w:rsidRPr="004E2944" w:rsidRDefault="007A7CB7" w:rsidP="00956F6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Сунчелеевского</w:t>
      </w:r>
      <w:proofErr w:type="spellEnd"/>
      <w:r w:rsidR="00956F67" w:rsidRPr="004E2944">
        <w:rPr>
          <w:rFonts w:ascii="Arial" w:hAnsi="Arial" w:cs="Arial"/>
          <w:b/>
        </w:rPr>
        <w:t xml:space="preserve"> сельского поселения </w:t>
      </w:r>
      <w:r w:rsidR="005B5EF0" w:rsidRPr="004E2944">
        <w:rPr>
          <w:rFonts w:ascii="Arial" w:hAnsi="Arial" w:cs="Arial"/>
          <w:b/>
        </w:rPr>
        <w:t>Аксубаевского</w:t>
      </w:r>
      <w:r w:rsidR="00956F67" w:rsidRPr="004E2944">
        <w:rPr>
          <w:rFonts w:ascii="Arial" w:hAnsi="Arial" w:cs="Arial"/>
          <w:b/>
        </w:rPr>
        <w:t xml:space="preserve"> </w:t>
      </w:r>
      <w:r w:rsidR="00677B11" w:rsidRPr="004E2944">
        <w:rPr>
          <w:rFonts w:ascii="Arial" w:hAnsi="Arial" w:cs="Arial"/>
          <w:b/>
        </w:rPr>
        <w:t>муниципального</w:t>
      </w:r>
      <w:r w:rsidR="00956F67" w:rsidRPr="004E2944">
        <w:rPr>
          <w:rFonts w:ascii="Arial" w:hAnsi="Arial" w:cs="Arial"/>
          <w:b/>
        </w:rPr>
        <w:t xml:space="preserve"> района </w:t>
      </w:r>
    </w:p>
    <w:p w:rsidR="00956F67" w:rsidRPr="004E2944" w:rsidRDefault="00F46238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 xml:space="preserve">Республики Татарстан на </w:t>
      </w:r>
      <w:r w:rsidR="0001488D" w:rsidRPr="004E2944">
        <w:rPr>
          <w:rFonts w:ascii="Arial" w:hAnsi="Arial" w:cs="Arial"/>
          <w:b/>
        </w:rPr>
        <w:t>2016-202</w:t>
      </w:r>
      <w:r w:rsidR="002310B7">
        <w:rPr>
          <w:rFonts w:ascii="Arial" w:hAnsi="Arial" w:cs="Arial"/>
          <w:b/>
        </w:rPr>
        <w:t>8</w:t>
      </w:r>
      <w:r w:rsidR="001130EC" w:rsidRPr="004E2944">
        <w:rPr>
          <w:rFonts w:ascii="Arial" w:hAnsi="Arial" w:cs="Arial"/>
          <w:b/>
        </w:rPr>
        <w:t xml:space="preserve"> </w:t>
      </w:r>
      <w:r w:rsidR="00956F67" w:rsidRPr="004E2944">
        <w:rPr>
          <w:rFonts w:ascii="Arial" w:hAnsi="Arial" w:cs="Arial"/>
          <w:b/>
        </w:rPr>
        <w:t>годы»</w:t>
      </w:r>
    </w:p>
    <w:p w:rsidR="00D51F60" w:rsidRPr="004E2944" w:rsidRDefault="00D51F60" w:rsidP="001130EC">
      <w:pPr>
        <w:rPr>
          <w:rFonts w:ascii="Arial" w:hAnsi="Arial" w:cs="Arial"/>
          <w:b/>
        </w:rPr>
      </w:pPr>
    </w:p>
    <w:p w:rsidR="00D51F60" w:rsidRPr="004E2944" w:rsidRDefault="00D51F60" w:rsidP="00956F67">
      <w:pPr>
        <w:jc w:val="center"/>
        <w:rPr>
          <w:rFonts w:ascii="Arial" w:hAnsi="Arial" w:cs="Arial"/>
          <w:b/>
        </w:rPr>
      </w:pP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ПАСПОРТ</w:t>
      </w:r>
    </w:p>
    <w:p w:rsidR="00956F67" w:rsidRPr="004E2944" w:rsidRDefault="003678FE" w:rsidP="00E406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долгосрочной</w:t>
      </w:r>
      <w:r w:rsidR="00956F67" w:rsidRPr="004E2944">
        <w:rPr>
          <w:rFonts w:ascii="Arial" w:hAnsi="Arial" w:cs="Arial"/>
          <w:b/>
        </w:rPr>
        <w:t xml:space="preserve"> целевой программы «Комплексное развитие систем коммунальной инфраструктуры </w:t>
      </w:r>
      <w:proofErr w:type="spellStart"/>
      <w:r w:rsidR="007A7CB7">
        <w:rPr>
          <w:rFonts w:ascii="Arial" w:hAnsi="Arial" w:cs="Arial"/>
          <w:b/>
        </w:rPr>
        <w:t>Сунчелеевского</w:t>
      </w:r>
      <w:proofErr w:type="spellEnd"/>
      <w:r w:rsidR="00956F67" w:rsidRPr="004E2944">
        <w:rPr>
          <w:rFonts w:ascii="Arial" w:hAnsi="Arial" w:cs="Arial"/>
          <w:b/>
        </w:rPr>
        <w:t xml:space="preserve"> сельского поселения</w:t>
      </w:r>
    </w:p>
    <w:p w:rsidR="00956F67" w:rsidRPr="004E2944" w:rsidRDefault="005B5EF0" w:rsidP="00E406B8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Аксубаевского</w:t>
      </w:r>
      <w:r w:rsidR="002C6469" w:rsidRPr="004E2944">
        <w:rPr>
          <w:rFonts w:ascii="Arial" w:hAnsi="Arial" w:cs="Arial"/>
          <w:b/>
        </w:rPr>
        <w:t xml:space="preserve"> муниципального</w:t>
      </w:r>
      <w:r w:rsidR="003678FE">
        <w:rPr>
          <w:rFonts w:ascii="Arial" w:hAnsi="Arial" w:cs="Arial"/>
          <w:b/>
        </w:rPr>
        <w:t xml:space="preserve"> </w:t>
      </w:r>
      <w:proofErr w:type="gramStart"/>
      <w:r w:rsidR="00956F67" w:rsidRPr="004E2944">
        <w:rPr>
          <w:rFonts w:ascii="Arial" w:hAnsi="Arial" w:cs="Arial"/>
          <w:b/>
        </w:rPr>
        <w:t>района  Республики</w:t>
      </w:r>
      <w:proofErr w:type="gramEnd"/>
      <w:r w:rsidR="00956F67" w:rsidRPr="004E2944">
        <w:rPr>
          <w:rFonts w:ascii="Arial" w:hAnsi="Arial" w:cs="Arial"/>
          <w:b/>
        </w:rPr>
        <w:t xml:space="preserve"> Татарстан</w:t>
      </w:r>
    </w:p>
    <w:p w:rsidR="00956F67" w:rsidRPr="004E2944" w:rsidRDefault="00F46238" w:rsidP="00E406B8">
      <w:pPr>
        <w:jc w:val="center"/>
        <w:rPr>
          <w:rFonts w:ascii="Arial" w:hAnsi="Arial" w:cs="Arial"/>
          <w:b/>
        </w:rPr>
      </w:pPr>
      <w:proofErr w:type="gramStart"/>
      <w:r w:rsidRPr="004E2944">
        <w:rPr>
          <w:rFonts w:ascii="Arial" w:hAnsi="Arial" w:cs="Arial"/>
          <w:b/>
        </w:rPr>
        <w:t>на</w:t>
      </w:r>
      <w:proofErr w:type="gramEnd"/>
      <w:r w:rsidRPr="004E2944">
        <w:rPr>
          <w:rFonts w:ascii="Arial" w:hAnsi="Arial" w:cs="Arial"/>
          <w:b/>
        </w:rPr>
        <w:t xml:space="preserve"> </w:t>
      </w:r>
      <w:r w:rsidR="0001488D" w:rsidRPr="004E2944">
        <w:rPr>
          <w:rFonts w:ascii="Arial" w:hAnsi="Arial" w:cs="Arial"/>
          <w:b/>
        </w:rPr>
        <w:t>2016-202</w:t>
      </w:r>
      <w:r w:rsidR="002310B7">
        <w:rPr>
          <w:rFonts w:ascii="Arial" w:hAnsi="Arial" w:cs="Arial"/>
          <w:b/>
        </w:rPr>
        <w:t>8</w:t>
      </w:r>
      <w:r w:rsidR="001130EC" w:rsidRPr="004E2944">
        <w:rPr>
          <w:rFonts w:ascii="Arial" w:hAnsi="Arial" w:cs="Arial"/>
          <w:b/>
        </w:rPr>
        <w:t xml:space="preserve"> </w:t>
      </w:r>
      <w:r w:rsidR="00956F67" w:rsidRPr="004E2944">
        <w:rPr>
          <w:rFonts w:ascii="Arial" w:hAnsi="Arial" w:cs="Arial"/>
          <w:b/>
        </w:rPr>
        <w:t>годы»</w:t>
      </w:r>
    </w:p>
    <w:p w:rsidR="00956F67" w:rsidRPr="004E2944" w:rsidRDefault="00956F67" w:rsidP="00956F67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Наименование</w:t>
            </w:r>
          </w:p>
          <w:p w:rsidR="00956F67" w:rsidRPr="004E2944" w:rsidRDefault="00956F67" w:rsidP="00251253">
            <w:pPr>
              <w:suppressAutoHyphens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310B7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</w:t>
            </w:r>
            <w:proofErr w:type="gramStart"/>
            <w:r w:rsidRPr="004E2944">
              <w:rPr>
                <w:rFonts w:ascii="Arial" w:hAnsi="Arial" w:cs="Arial"/>
              </w:rPr>
              <w:t>поселения  на</w:t>
            </w:r>
            <w:proofErr w:type="gramEnd"/>
            <w:r w:rsidRPr="004E2944">
              <w:rPr>
                <w:rFonts w:ascii="Arial" w:hAnsi="Arial" w:cs="Arial"/>
              </w:rPr>
              <w:t xml:space="preserve"> </w:t>
            </w:r>
            <w:r w:rsidR="00651146" w:rsidRPr="004E2944">
              <w:rPr>
                <w:rFonts w:ascii="Arial" w:hAnsi="Arial" w:cs="Arial"/>
              </w:rPr>
              <w:t>2016-202</w:t>
            </w:r>
            <w:r w:rsidR="002310B7">
              <w:rPr>
                <w:rFonts w:ascii="Arial" w:hAnsi="Arial" w:cs="Arial"/>
              </w:rPr>
              <w:t>8</w:t>
            </w:r>
            <w:r w:rsidR="001130E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>годы (в дальнейшем Программа)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pStyle w:val="a4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4E2944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956F67" w:rsidRPr="004E2944" w:rsidRDefault="00956F67" w:rsidP="00251253">
            <w:pPr>
              <w:ind w:firstLine="372"/>
              <w:jc w:val="both"/>
              <w:rPr>
                <w:rFonts w:ascii="Arial" w:hAnsi="Arial" w:cs="Arial"/>
                <w:noProof/>
              </w:rPr>
            </w:pPr>
            <w:r w:rsidRPr="004E2944">
              <w:rPr>
                <w:rFonts w:ascii="Arial" w:hAnsi="Arial" w:cs="Arial"/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956F67" w:rsidRPr="004E2944" w:rsidRDefault="00956F67" w:rsidP="002C6469">
            <w:pPr>
              <w:ind w:firstLine="372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noProof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Устав муниципального образования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3678FE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Pr="004E2944">
              <w:rPr>
                <w:rFonts w:ascii="Arial" w:hAnsi="Arial" w:cs="Arial"/>
              </w:rPr>
              <w:t>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Pr="004E2944">
              <w:rPr>
                <w:rFonts w:ascii="Arial" w:hAnsi="Arial" w:cs="Arial"/>
              </w:rPr>
              <w:t xml:space="preserve"> района Республики Татарстан</w:t>
            </w:r>
            <w:r w:rsidRPr="004E2944">
              <w:rPr>
                <w:rFonts w:ascii="Arial" w:hAnsi="Arial" w:cs="Arial"/>
                <w:noProof/>
              </w:rPr>
              <w:t xml:space="preserve">            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65628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Исполнительный комитет</w:t>
            </w:r>
            <w:r w:rsidR="00956F67" w:rsidRPr="004E2944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="00956F67" w:rsidRPr="004E2944">
              <w:rPr>
                <w:rFonts w:ascii="Arial" w:hAnsi="Arial" w:cs="Arial"/>
              </w:rPr>
              <w:t xml:space="preserve">сельского поселения  </w:t>
            </w:r>
            <w:r w:rsidR="00306FF7" w:rsidRPr="004E2944">
              <w:rPr>
                <w:rFonts w:ascii="Arial" w:hAnsi="Arial" w:cs="Arial"/>
              </w:rPr>
              <w:t>Аксубаевс</w:t>
            </w:r>
            <w:r w:rsidR="00956F67" w:rsidRPr="004E2944">
              <w:rPr>
                <w:rFonts w:ascii="Arial" w:hAnsi="Arial" w:cs="Arial"/>
              </w:rPr>
              <w:t>кого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="00956F67" w:rsidRPr="004E2944">
              <w:rPr>
                <w:rFonts w:ascii="Arial" w:hAnsi="Arial" w:cs="Arial"/>
              </w:rPr>
              <w:t xml:space="preserve"> района Республики Татарстан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65628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Исполнительный комитет </w:t>
            </w:r>
            <w:r w:rsidR="00956F67" w:rsidRPr="004E2944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="00956F67"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="00956F67" w:rsidRPr="004E2944">
              <w:rPr>
                <w:rFonts w:ascii="Arial" w:hAnsi="Arial" w:cs="Arial"/>
              </w:rPr>
              <w:t xml:space="preserve">ого  </w:t>
            </w:r>
            <w:r w:rsidR="002C6469" w:rsidRPr="004E2944">
              <w:rPr>
                <w:rFonts w:ascii="Arial" w:hAnsi="Arial" w:cs="Arial"/>
              </w:rPr>
              <w:t xml:space="preserve">муниципального </w:t>
            </w:r>
            <w:r w:rsidR="00956F67" w:rsidRPr="004E2944">
              <w:rPr>
                <w:rFonts w:ascii="Arial" w:hAnsi="Arial" w:cs="Arial"/>
              </w:rPr>
              <w:t xml:space="preserve">района Республики Татарстан 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8625AC" w:rsidRPr="004E2944">
              <w:rPr>
                <w:rFonts w:ascii="Arial" w:hAnsi="Arial" w:cs="Arial"/>
              </w:rPr>
              <w:t xml:space="preserve">  </w:t>
            </w:r>
            <w:r w:rsidRPr="004E2944">
              <w:rPr>
                <w:rFonts w:ascii="Arial" w:hAnsi="Arial" w:cs="Arial"/>
              </w:rPr>
              <w:t>сельского поселения с целью: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повышения надежности и качества услуг по водоснабжению, проведение мероприятий по модернизации существующих</w:t>
            </w:r>
            <w:r w:rsidR="00E446D6" w:rsidRPr="004E2944">
              <w:rPr>
                <w:rFonts w:ascii="Arial" w:hAnsi="Arial" w:cs="Arial"/>
              </w:rPr>
              <w:t>, строительство новых объектов;</w:t>
            </w:r>
          </w:p>
          <w:p w:rsidR="001B4F35" w:rsidRPr="004E2944" w:rsidRDefault="001B4F35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  <w:bCs/>
              </w:rPr>
              <w:t>повышение уровня благоустройства и улучшение экологической обстановки</w:t>
            </w:r>
          </w:p>
          <w:p w:rsidR="00956F67" w:rsidRPr="004E2944" w:rsidRDefault="00956F67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t>снижение потерь при экс</w:t>
            </w:r>
            <w:r w:rsidR="00E446D6" w:rsidRPr="004E2944">
              <w:rPr>
                <w:rFonts w:ascii="Arial" w:hAnsi="Arial" w:cs="Arial"/>
              </w:rPr>
              <w:t>плуатации систем водоснабжения;</w:t>
            </w:r>
          </w:p>
          <w:p w:rsidR="00E446D6" w:rsidRPr="004E2944" w:rsidRDefault="001B4F35" w:rsidP="001B4F3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bCs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310B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</w:t>
            </w:r>
            <w:r w:rsidR="00656287" w:rsidRPr="004E2944">
              <w:rPr>
                <w:rFonts w:ascii="Arial" w:hAnsi="Arial" w:cs="Arial"/>
              </w:rPr>
              <w:t xml:space="preserve">ериод реализации Программы: </w:t>
            </w:r>
            <w:r w:rsidR="00651146" w:rsidRPr="004E2944">
              <w:rPr>
                <w:rFonts w:ascii="Arial" w:hAnsi="Arial" w:cs="Arial"/>
              </w:rPr>
              <w:t>2016-202</w:t>
            </w:r>
            <w:r w:rsidR="002310B7">
              <w:rPr>
                <w:rFonts w:ascii="Arial" w:hAnsi="Arial" w:cs="Arial"/>
              </w:rPr>
              <w:t>8</w:t>
            </w:r>
            <w:r w:rsidR="001130EC" w:rsidRPr="004E2944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>годы</w:t>
            </w:r>
          </w:p>
        </w:tc>
      </w:tr>
      <w:tr w:rsidR="00B274A3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4A3" w:rsidRPr="004E2944" w:rsidRDefault="00B274A3" w:rsidP="00DA614A">
            <w:pPr>
              <w:snapToGrid w:val="0"/>
              <w:rPr>
                <w:rFonts w:ascii="Arial" w:hAnsi="Arial" w:cs="Arial"/>
              </w:rPr>
            </w:pPr>
            <w:r w:rsidRPr="004E2944">
              <w:rPr>
                <w:rFonts w:ascii="Arial" w:hAnsi="Arial" w:cs="Arial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4A3" w:rsidRPr="001F734E" w:rsidRDefault="00B274A3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E2944"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 w:rsidRPr="004E2944">
              <w:rPr>
                <w:rFonts w:ascii="Arial" w:hAnsi="Arial" w:cs="Arial"/>
                <w:sz w:val="24"/>
                <w:szCs w:val="24"/>
              </w:rPr>
              <w:t xml:space="preserve">  финансирования  на  реализацию  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Программы составляет  </w:t>
            </w:r>
            <w:r w:rsidR="002310B7">
              <w:rPr>
                <w:rFonts w:ascii="Arial" w:hAnsi="Arial" w:cs="Arial"/>
                <w:sz w:val="24"/>
                <w:szCs w:val="24"/>
              </w:rPr>
              <w:t>2285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34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2016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2017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2018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="00C6324D" w:rsidRPr="001F734E">
              <w:rPr>
                <w:rFonts w:ascii="Arial" w:hAnsi="Arial" w:cs="Arial"/>
              </w:rPr>
              <w:t xml:space="preserve"> </w:t>
            </w:r>
            <w:r w:rsidRPr="001F734E">
              <w:rPr>
                <w:rFonts w:ascii="Arial" w:hAnsi="Arial" w:cs="Arial"/>
              </w:rPr>
              <w:t>тыс. рублей</w:t>
            </w:r>
          </w:p>
          <w:p w:rsidR="00C61017" w:rsidRPr="001F734E" w:rsidRDefault="00C61017" w:rsidP="00C61017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2019 год </w:t>
            </w:r>
            <w:r w:rsidR="002C53C8" w:rsidRPr="001F734E">
              <w:rPr>
                <w:rFonts w:ascii="Arial" w:hAnsi="Arial" w:cs="Arial"/>
              </w:rPr>
              <w:t>130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C61017" w:rsidRPr="001F734E" w:rsidRDefault="00C61017" w:rsidP="00C61017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:rsidR="00C61017" w:rsidRPr="001F734E" w:rsidRDefault="00C61017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C61017" w:rsidRPr="001F734E" w:rsidRDefault="002C53C8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2022 год 180 </w:t>
            </w:r>
            <w:r w:rsidR="00C6324D" w:rsidRPr="001F734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C61017" w:rsidRPr="001F734E" w:rsidRDefault="00C6324D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2C53C8" w:rsidRPr="001F734E">
              <w:rPr>
                <w:rFonts w:ascii="Arial" w:hAnsi="Arial" w:cs="Arial"/>
                <w:sz w:val="24"/>
                <w:szCs w:val="24"/>
              </w:rPr>
              <w:t>180</w:t>
            </w:r>
            <w:r w:rsidRPr="001F734E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2024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2C53C8" w:rsidRPr="001F734E">
              <w:rPr>
                <w:rFonts w:ascii="Arial" w:hAnsi="Arial" w:cs="Arial"/>
              </w:rPr>
              <w:t>2</w:t>
            </w:r>
            <w:r w:rsidR="00A1273C" w:rsidRPr="001F734E">
              <w:rPr>
                <w:rFonts w:ascii="Arial" w:hAnsi="Arial" w:cs="Arial"/>
              </w:rPr>
              <w:t>05</w:t>
            </w:r>
            <w:r w:rsidR="00B274A3" w:rsidRPr="001F734E">
              <w:rPr>
                <w:rFonts w:ascii="Arial" w:hAnsi="Arial" w:cs="Arial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2025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="00B274A3" w:rsidRPr="001F734E">
              <w:rPr>
                <w:rFonts w:ascii="Arial" w:hAnsi="Arial" w:cs="Arial"/>
              </w:rPr>
              <w:t xml:space="preserve"> тыс. рублей</w:t>
            </w:r>
          </w:p>
          <w:p w:rsidR="00B274A3" w:rsidRPr="001F734E" w:rsidRDefault="00D51F60" w:rsidP="00DA614A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>2026</w:t>
            </w:r>
            <w:r w:rsidR="00B274A3" w:rsidRPr="001F734E">
              <w:rPr>
                <w:rFonts w:ascii="Arial" w:hAnsi="Arial" w:cs="Arial"/>
              </w:rPr>
              <w:t xml:space="preserve">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="00AD37E5" w:rsidRPr="001F734E">
              <w:rPr>
                <w:rFonts w:ascii="Arial" w:hAnsi="Arial" w:cs="Arial"/>
              </w:rPr>
              <w:t xml:space="preserve"> </w:t>
            </w:r>
            <w:r w:rsidR="00B274A3" w:rsidRPr="001F734E">
              <w:rPr>
                <w:rFonts w:ascii="Arial" w:hAnsi="Arial" w:cs="Arial"/>
              </w:rPr>
              <w:t>тыс. рублей</w:t>
            </w:r>
          </w:p>
          <w:p w:rsidR="0001488D" w:rsidRPr="001F734E" w:rsidRDefault="0001488D" w:rsidP="0001488D">
            <w:pPr>
              <w:jc w:val="both"/>
              <w:rPr>
                <w:rFonts w:ascii="Arial" w:hAnsi="Arial" w:cs="Arial"/>
              </w:rPr>
            </w:pPr>
            <w:r w:rsidRPr="001F734E">
              <w:rPr>
                <w:rFonts w:ascii="Arial" w:hAnsi="Arial" w:cs="Arial"/>
              </w:rPr>
              <w:t xml:space="preserve">2027 год </w:t>
            </w:r>
            <w:r w:rsidR="00707061" w:rsidRPr="001F734E">
              <w:rPr>
                <w:rFonts w:ascii="Arial" w:hAnsi="Arial" w:cs="Arial"/>
              </w:rPr>
              <w:t>210</w:t>
            </w:r>
            <w:r w:rsidRPr="001F734E">
              <w:rPr>
                <w:rFonts w:ascii="Arial" w:hAnsi="Arial" w:cs="Arial"/>
              </w:rPr>
              <w:t xml:space="preserve"> тыс. рублей</w:t>
            </w:r>
          </w:p>
          <w:p w:rsidR="00A1273C" w:rsidRPr="001F734E" w:rsidRDefault="002310B7" w:rsidP="00DA614A">
            <w:pPr>
              <w:jc w:val="both"/>
              <w:rPr>
                <w:rFonts w:ascii="Arial" w:hAnsi="Arial" w:cs="Arial"/>
              </w:rPr>
            </w:pPr>
            <w:r w:rsidRPr="002310B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2310B7">
              <w:rPr>
                <w:rFonts w:ascii="Arial" w:hAnsi="Arial" w:cs="Arial"/>
              </w:rPr>
              <w:t xml:space="preserve"> год 210 тыс. рублей</w:t>
            </w:r>
          </w:p>
          <w:p w:rsidR="00B274A3" w:rsidRPr="004E2944" w:rsidRDefault="00B274A3" w:rsidP="00DA614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34E">
              <w:rPr>
                <w:rFonts w:ascii="Arial" w:hAnsi="Arial" w:cs="Arial"/>
                <w:sz w:val="24"/>
                <w:szCs w:val="24"/>
              </w:rPr>
              <w:t>Примечание:  объемы  финансирования</w:t>
            </w:r>
            <w:r w:rsidRPr="004E2944"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4E294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E2944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C6469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Повышение надежности функционирования систем коммунальной инфраструктуры и качества коммунальных услуг, предоставляемых населению</w:t>
            </w:r>
            <w:r w:rsidR="003678FE">
              <w:rPr>
                <w:rFonts w:ascii="Arial" w:hAnsi="Arial" w:cs="Arial"/>
              </w:rPr>
              <w:t xml:space="preserve">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737CD8" w:rsidRPr="004E2944">
              <w:rPr>
                <w:rFonts w:ascii="Arial" w:hAnsi="Arial" w:cs="Arial"/>
              </w:rPr>
              <w:t xml:space="preserve"> 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Аксубаевск</w:t>
            </w:r>
            <w:r w:rsidRPr="004E2944">
              <w:rPr>
                <w:rFonts w:ascii="Arial" w:hAnsi="Arial" w:cs="Arial"/>
              </w:rPr>
              <w:t>ого</w:t>
            </w:r>
            <w:r w:rsidR="002C6469" w:rsidRPr="004E2944">
              <w:rPr>
                <w:rFonts w:ascii="Arial" w:hAnsi="Arial" w:cs="Arial"/>
              </w:rPr>
              <w:t xml:space="preserve"> муниципального</w:t>
            </w:r>
            <w:r w:rsidRPr="004E2944">
              <w:rPr>
                <w:rFonts w:ascii="Arial" w:hAnsi="Arial" w:cs="Arial"/>
              </w:rPr>
              <w:t xml:space="preserve">  района Республики Татарстан</w:t>
            </w:r>
          </w:p>
        </w:tc>
      </w:tr>
      <w:tr w:rsidR="00956F67" w:rsidRPr="004E2944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F67" w:rsidRPr="004E2944" w:rsidRDefault="00956F67" w:rsidP="0025125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67" w:rsidRPr="004E2944" w:rsidRDefault="00956F67" w:rsidP="002C6469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7A7CB7">
              <w:rPr>
                <w:rFonts w:ascii="Arial" w:hAnsi="Arial" w:cs="Arial"/>
              </w:rPr>
              <w:t>Сунчелеевского</w:t>
            </w:r>
            <w:proofErr w:type="spellEnd"/>
            <w:r w:rsidR="003678FE">
              <w:rPr>
                <w:rFonts w:ascii="Arial" w:hAnsi="Arial" w:cs="Arial"/>
              </w:rPr>
              <w:t xml:space="preserve"> </w:t>
            </w:r>
            <w:r w:rsidRPr="004E2944">
              <w:rPr>
                <w:rFonts w:ascii="Arial" w:hAnsi="Arial" w:cs="Arial"/>
              </w:rPr>
              <w:t xml:space="preserve">сельского поселения </w:t>
            </w:r>
            <w:r w:rsidR="00306FF7" w:rsidRPr="004E2944">
              <w:rPr>
                <w:rFonts w:ascii="Arial" w:hAnsi="Arial" w:cs="Arial"/>
              </w:rPr>
              <w:t>Аксубаев</w:t>
            </w:r>
            <w:r w:rsidRPr="004E2944">
              <w:rPr>
                <w:rFonts w:ascii="Arial" w:hAnsi="Arial" w:cs="Arial"/>
              </w:rPr>
              <w:t>ского района Республики Татарстан</w:t>
            </w:r>
          </w:p>
        </w:tc>
      </w:tr>
    </w:tbl>
    <w:p w:rsidR="00956F67" w:rsidRPr="004E2944" w:rsidRDefault="00956F67" w:rsidP="00956F67">
      <w:pPr>
        <w:rPr>
          <w:rFonts w:ascii="Arial" w:hAnsi="Arial" w:cs="Arial"/>
          <w:lang w:eastAsia="ar-SA"/>
        </w:rPr>
      </w:pPr>
    </w:p>
    <w:p w:rsidR="00956F67" w:rsidRPr="004E2944" w:rsidRDefault="00956F67" w:rsidP="00956F67">
      <w:pPr>
        <w:ind w:left="360"/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Обоснование актуальности разработки Программы</w:t>
      </w:r>
    </w:p>
    <w:p w:rsidR="00956F67" w:rsidRPr="004E2944" w:rsidRDefault="00956F67" w:rsidP="00956F67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</w:t>
      </w:r>
      <w:r w:rsidR="00656287" w:rsidRPr="004E2944">
        <w:rPr>
          <w:rFonts w:ascii="Arial" w:hAnsi="Arial" w:cs="Arial"/>
        </w:rPr>
        <w:t>нергетической эффективности».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</w:t>
      </w:r>
      <w:r w:rsidR="00E446D6" w:rsidRPr="004E2944">
        <w:rPr>
          <w:rFonts w:ascii="Arial" w:hAnsi="Arial" w:cs="Arial"/>
        </w:rPr>
        <w:t xml:space="preserve"> с </w:t>
      </w:r>
      <w:r w:rsidR="009D3360" w:rsidRPr="004E2944">
        <w:rPr>
          <w:rFonts w:ascii="Arial" w:hAnsi="Arial" w:cs="Arial"/>
        </w:rPr>
        <w:t>хлорсодержащими веществами</w:t>
      </w:r>
      <w:r w:rsidRPr="004E2944">
        <w:rPr>
          <w:rFonts w:ascii="Arial" w:hAnsi="Arial" w:cs="Arial"/>
        </w:rPr>
        <w:t>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37650C" w:rsidRPr="004E2944" w:rsidRDefault="009D3360" w:rsidP="00956F67">
      <w:pPr>
        <w:ind w:firstLine="708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В</w:t>
      </w:r>
      <w:r w:rsidR="00737CD8" w:rsidRPr="004E2944">
        <w:rPr>
          <w:rFonts w:ascii="Arial" w:hAnsi="Arial" w:cs="Arial"/>
        </w:rPr>
        <w:t xml:space="preserve"> рамках развития систем водоснабж</w:t>
      </w:r>
      <w:r w:rsidR="003678FE">
        <w:rPr>
          <w:rFonts w:ascii="Arial" w:hAnsi="Arial" w:cs="Arial"/>
        </w:rPr>
        <w:t xml:space="preserve">ения </w:t>
      </w:r>
      <w:r w:rsidR="00737CD8" w:rsidRPr="004E2944">
        <w:rPr>
          <w:rFonts w:ascii="Arial" w:hAnsi="Arial" w:cs="Arial"/>
        </w:rPr>
        <w:t xml:space="preserve">необходимо выполнение работ по </w:t>
      </w:r>
      <w:r w:rsidR="00AA6DFF" w:rsidRPr="004E2944">
        <w:rPr>
          <w:rFonts w:ascii="Arial" w:hAnsi="Arial" w:cs="Arial"/>
        </w:rPr>
        <w:t>реконструкции сетей водопровода</w:t>
      </w:r>
      <w:r w:rsidRPr="004E2944">
        <w:rPr>
          <w:rFonts w:ascii="Arial" w:hAnsi="Arial" w:cs="Arial"/>
        </w:rPr>
        <w:t xml:space="preserve"> в </w:t>
      </w:r>
      <w:r w:rsidR="007B0F6A">
        <w:rPr>
          <w:rFonts w:ascii="Arial" w:hAnsi="Arial" w:cs="Arial"/>
        </w:rPr>
        <w:t xml:space="preserve">н.п. </w:t>
      </w:r>
      <w:proofErr w:type="spellStart"/>
      <w:r w:rsidR="007B0F6A">
        <w:rPr>
          <w:rFonts w:ascii="Arial" w:hAnsi="Arial" w:cs="Arial"/>
        </w:rPr>
        <w:t>Сунчелеево</w:t>
      </w:r>
      <w:proofErr w:type="spellEnd"/>
      <w:r w:rsidR="007B0F6A">
        <w:rPr>
          <w:rFonts w:ascii="Arial" w:hAnsi="Arial" w:cs="Arial"/>
        </w:rPr>
        <w:t xml:space="preserve"> и Малое </w:t>
      </w:r>
      <w:proofErr w:type="spellStart"/>
      <w:r w:rsidR="007B0F6A">
        <w:rPr>
          <w:rFonts w:ascii="Arial" w:hAnsi="Arial" w:cs="Arial"/>
        </w:rPr>
        <w:t>Сунчелеево</w:t>
      </w:r>
      <w:proofErr w:type="spellEnd"/>
      <w:r w:rsidR="007B0F6A">
        <w:rPr>
          <w:rFonts w:ascii="Arial" w:hAnsi="Arial" w:cs="Arial"/>
        </w:rPr>
        <w:t>.</w:t>
      </w:r>
      <w:r w:rsidR="00737CD8" w:rsidRPr="004E2944">
        <w:rPr>
          <w:rFonts w:ascii="Arial" w:hAnsi="Arial" w:cs="Arial"/>
        </w:rPr>
        <w:t xml:space="preserve"> </w:t>
      </w:r>
    </w:p>
    <w:p w:rsidR="00306FF7" w:rsidRPr="004E2944" w:rsidRDefault="00306FF7" w:rsidP="00956F67">
      <w:pPr>
        <w:ind w:firstLine="708"/>
        <w:jc w:val="both"/>
        <w:rPr>
          <w:rFonts w:ascii="Arial" w:hAnsi="Arial" w:cs="Arial"/>
        </w:rPr>
      </w:pPr>
    </w:p>
    <w:p w:rsidR="00956F67" w:rsidRPr="004E2944" w:rsidRDefault="00956F67" w:rsidP="00956F67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1. Цели, задачи и сроки реализации долгосрочной Программы</w:t>
      </w:r>
    </w:p>
    <w:p w:rsidR="00956F67" w:rsidRPr="004E2944" w:rsidRDefault="00956F67" w:rsidP="00956F67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</w:t>
      </w:r>
      <w:r w:rsidR="007B0F6A">
        <w:rPr>
          <w:rFonts w:ascii="Arial" w:hAnsi="Arial" w:cs="Arial"/>
        </w:rPr>
        <w:t xml:space="preserve">е условий проживания населения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E435D4">
        <w:rPr>
          <w:rFonts w:ascii="Arial" w:hAnsi="Arial" w:cs="Arial"/>
        </w:rPr>
        <w:t xml:space="preserve"> сельского поселения </w:t>
      </w:r>
      <w:r w:rsidR="0063784C" w:rsidRPr="004E2944">
        <w:rPr>
          <w:rFonts w:ascii="Arial" w:hAnsi="Arial" w:cs="Arial"/>
        </w:rPr>
        <w:t>Аксубаевск</w:t>
      </w:r>
      <w:r w:rsidRPr="004E2944">
        <w:rPr>
          <w:rFonts w:ascii="Arial" w:hAnsi="Arial" w:cs="Arial"/>
        </w:rPr>
        <w:t>ого</w:t>
      </w:r>
      <w:r w:rsidR="002C6469" w:rsidRPr="004E2944">
        <w:rPr>
          <w:rFonts w:ascii="Arial" w:hAnsi="Arial" w:cs="Arial"/>
        </w:rPr>
        <w:t xml:space="preserve"> муниципального</w:t>
      </w:r>
      <w:r w:rsidRPr="004E2944">
        <w:rPr>
          <w:rFonts w:ascii="Arial" w:hAnsi="Arial" w:cs="Arial"/>
        </w:rPr>
        <w:t xml:space="preserve"> района.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lastRenderedPageBreak/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956F67" w:rsidRPr="004E2944" w:rsidRDefault="00956F67" w:rsidP="002C6469">
      <w:pPr>
        <w:ind w:firstLine="708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Срок реализаци</w:t>
      </w:r>
      <w:r w:rsidR="00F46238" w:rsidRPr="004E2944">
        <w:rPr>
          <w:rFonts w:ascii="Arial" w:hAnsi="Arial" w:cs="Arial"/>
        </w:rPr>
        <w:t xml:space="preserve">и долгосрочной Программы: </w:t>
      </w:r>
      <w:r w:rsidR="00651146" w:rsidRPr="004E2944">
        <w:rPr>
          <w:rFonts w:ascii="Arial" w:hAnsi="Arial" w:cs="Arial"/>
        </w:rPr>
        <w:t>2016-202</w:t>
      </w:r>
      <w:r w:rsidR="002310B7">
        <w:rPr>
          <w:rFonts w:ascii="Arial" w:hAnsi="Arial" w:cs="Arial"/>
        </w:rPr>
        <w:t>8</w:t>
      </w:r>
      <w:r w:rsidR="00C6324D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годы.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</w:p>
    <w:p w:rsidR="00956F67" w:rsidRPr="004E2944" w:rsidRDefault="00956F67" w:rsidP="002C6469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2. Система программных мероприятий</w:t>
      </w:r>
    </w:p>
    <w:p w:rsidR="00956F67" w:rsidRPr="004E2944" w:rsidRDefault="00956F67" w:rsidP="002C6469">
      <w:pPr>
        <w:jc w:val="both"/>
        <w:rPr>
          <w:rFonts w:ascii="Arial" w:hAnsi="Arial" w:cs="Arial"/>
          <w:b/>
        </w:rPr>
      </w:pP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В целях реализации Программы планируется осуществить: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956F67" w:rsidRPr="004E2944" w:rsidRDefault="00956F67" w:rsidP="002C6469">
      <w:pPr>
        <w:numPr>
          <w:ilvl w:val="1"/>
          <w:numId w:val="2"/>
        </w:numPr>
        <w:suppressAutoHyphens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ремонт, реконструкцию и строительство систем коммунальной инфраструктуры.</w:t>
      </w:r>
    </w:p>
    <w:p w:rsidR="00956F67" w:rsidRPr="004E2944" w:rsidRDefault="00956F67" w:rsidP="002C6469">
      <w:pPr>
        <w:ind w:firstLine="708"/>
        <w:jc w:val="both"/>
        <w:rPr>
          <w:rFonts w:ascii="Arial" w:hAnsi="Arial" w:cs="Arial"/>
        </w:rPr>
      </w:pPr>
    </w:p>
    <w:p w:rsidR="00D51F60" w:rsidRPr="004E2944" w:rsidRDefault="00D51F60" w:rsidP="002C6469">
      <w:pPr>
        <w:jc w:val="center"/>
        <w:rPr>
          <w:rFonts w:ascii="Arial" w:hAnsi="Arial" w:cs="Arial"/>
          <w:b/>
        </w:rPr>
      </w:pPr>
    </w:p>
    <w:p w:rsidR="00956F67" w:rsidRPr="004E2944" w:rsidRDefault="00956F67" w:rsidP="002C6469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3. Ресурсное обеспечение Программы</w:t>
      </w:r>
    </w:p>
    <w:p w:rsidR="002C6469" w:rsidRPr="004E2944" w:rsidRDefault="002C6469" w:rsidP="002C6469">
      <w:pPr>
        <w:jc w:val="both"/>
        <w:rPr>
          <w:rFonts w:ascii="Arial" w:hAnsi="Arial" w:cs="Arial"/>
          <w:b/>
        </w:rPr>
      </w:pPr>
    </w:p>
    <w:p w:rsidR="00B274A3" w:rsidRPr="004E2944" w:rsidRDefault="00B274A3" w:rsidP="00B274A3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сельского поселения. Общая </w:t>
      </w:r>
      <w:r w:rsidR="00C6324D" w:rsidRPr="004E2944">
        <w:rPr>
          <w:rFonts w:ascii="Arial" w:hAnsi="Arial" w:cs="Arial"/>
        </w:rPr>
        <w:t xml:space="preserve">сумма </w:t>
      </w:r>
      <w:r w:rsidR="00C6324D" w:rsidRPr="001F734E">
        <w:rPr>
          <w:rFonts w:ascii="Arial" w:hAnsi="Arial" w:cs="Arial"/>
        </w:rPr>
        <w:t>планируемых затрат за 2016</w:t>
      </w:r>
      <w:r w:rsidR="00651146" w:rsidRPr="001F734E">
        <w:rPr>
          <w:rFonts w:ascii="Arial" w:hAnsi="Arial" w:cs="Arial"/>
        </w:rPr>
        <w:t xml:space="preserve"> - 202</w:t>
      </w:r>
      <w:r w:rsidR="002310B7">
        <w:rPr>
          <w:rFonts w:ascii="Arial" w:hAnsi="Arial" w:cs="Arial"/>
        </w:rPr>
        <w:t>8</w:t>
      </w:r>
      <w:r w:rsidRPr="001F734E">
        <w:rPr>
          <w:rFonts w:ascii="Arial" w:hAnsi="Arial" w:cs="Arial"/>
        </w:rPr>
        <w:t xml:space="preserve"> годы – </w:t>
      </w:r>
      <w:r w:rsidR="002310B7">
        <w:rPr>
          <w:rFonts w:ascii="Arial" w:hAnsi="Arial" w:cs="Arial"/>
        </w:rPr>
        <w:t>2285</w:t>
      </w:r>
      <w:r w:rsidRPr="001F734E">
        <w:rPr>
          <w:rFonts w:ascii="Arial" w:hAnsi="Arial" w:cs="Arial"/>
        </w:rPr>
        <w:t xml:space="preserve"> </w:t>
      </w:r>
      <w:proofErr w:type="spellStart"/>
      <w:r w:rsidRPr="001F734E">
        <w:rPr>
          <w:rFonts w:ascii="Arial" w:hAnsi="Arial" w:cs="Arial"/>
        </w:rPr>
        <w:t>тыс.рублей</w:t>
      </w:r>
      <w:proofErr w:type="spellEnd"/>
      <w:r w:rsidRPr="001F734E">
        <w:rPr>
          <w:rFonts w:ascii="Arial" w:hAnsi="Arial" w:cs="Arial"/>
        </w:rPr>
        <w:t>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Финансирование Программы предусматривает финансирование из </w:t>
      </w:r>
      <w:r w:rsidR="00656287" w:rsidRPr="004E2944">
        <w:rPr>
          <w:rFonts w:ascii="Arial" w:hAnsi="Arial" w:cs="Arial"/>
        </w:rPr>
        <w:t>Федерального,</w:t>
      </w:r>
      <w:r w:rsidR="001401D5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республиканского бюджета в виде субсидий местному бюджету на условиях </w:t>
      </w:r>
      <w:proofErr w:type="spellStart"/>
      <w:r w:rsidRPr="004E2944">
        <w:rPr>
          <w:rFonts w:ascii="Arial" w:hAnsi="Arial" w:cs="Arial"/>
        </w:rPr>
        <w:t>софинансирования</w:t>
      </w:r>
      <w:proofErr w:type="spellEnd"/>
      <w:r w:rsidR="00656287" w:rsidRPr="004E2944">
        <w:rPr>
          <w:rFonts w:ascii="Arial" w:hAnsi="Arial" w:cs="Arial"/>
        </w:rPr>
        <w:t>.</w:t>
      </w:r>
      <w:r w:rsidR="007B0F6A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Объемы фина</w:t>
      </w:r>
      <w:r w:rsidR="00F46238" w:rsidRPr="004E2944">
        <w:rPr>
          <w:rFonts w:ascii="Arial" w:hAnsi="Arial" w:cs="Arial"/>
        </w:rPr>
        <w:t xml:space="preserve">нсирования Программы на </w:t>
      </w:r>
      <w:r w:rsidR="00651146" w:rsidRPr="004E2944">
        <w:rPr>
          <w:rFonts w:ascii="Arial" w:hAnsi="Arial" w:cs="Arial"/>
        </w:rPr>
        <w:t>2016-202</w:t>
      </w:r>
      <w:r w:rsidR="002310B7">
        <w:rPr>
          <w:rFonts w:ascii="Arial" w:hAnsi="Arial" w:cs="Arial"/>
        </w:rPr>
        <w:t>8</w:t>
      </w:r>
      <w:r w:rsidR="00C6324D" w:rsidRPr="004E2944">
        <w:rPr>
          <w:rFonts w:ascii="Arial" w:hAnsi="Arial" w:cs="Arial"/>
        </w:rPr>
        <w:t xml:space="preserve"> </w:t>
      </w:r>
      <w:r w:rsidR="007B0F6A">
        <w:rPr>
          <w:rFonts w:ascii="Arial" w:hAnsi="Arial" w:cs="Arial"/>
        </w:rPr>
        <w:t xml:space="preserve">годы </w:t>
      </w:r>
      <w:r w:rsidRPr="004E2944">
        <w:rPr>
          <w:rFonts w:ascii="Arial" w:hAnsi="Arial" w:cs="Arial"/>
        </w:rPr>
        <w:t>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956F67" w:rsidRPr="004E2944" w:rsidRDefault="00956F67" w:rsidP="002C6469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</w:t>
      </w:r>
    </w:p>
    <w:p w:rsidR="00956F67" w:rsidRPr="004E2944" w:rsidRDefault="00956F67" w:rsidP="00D15E5C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4. Оценка эффективности реализации Программы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Результаты реализации Програ</w:t>
      </w:r>
      <w:r w:rsidR="007B0F6A">
        <w:rPr>
          <w:rFonts w:ascii="Arial" w:hAnsi="Arial" w:cs="Arial"/>
        </w:rPr>
        <w:t xml:space="preserve">ммы определяются с достижением </w:t>
      </w:r>
      <w:r w:rsidRPr="004E2944">
        <w:rPr>
          <w:rFonts w:ascii="Arial" w:hAnsi="Arial" w:cs="Arial"/>
        </w:rPr>
        <w:t xml:space="preserve">уровня запланированных технических и финансово-экономических целевых показателей.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сельского поселения </w:t>
      </w:r>
      <w:r w:rsidRPr="004E2944">
        <w:rPr>
          <w:rFonts w:ascii="Arial" w:hAnsi="Arial" w:cs="Arial"/>
        </w:rPr>
        <w:t xml:space="preserve">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B220BE" w:rsidRPr="004E2944" w:rsidRDefault="007B0F6A" w:rsidP="00B2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Охват потребителей услугами </w:t>
      </w:r>
      <w:r w:rsidR="00B220BE" w:rsidRPr="004E2944">
        <w:rPr>
          <w:rFonts w:ascii="Arial" w:hAnsi="Arial" w:cs="Arial"/>
        </w:rPr>
        <w:t xml:space="preserve">используется для оценки качества работы систем жизнеобеспечения.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lastRenderedPageBreak/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7B0F6A">
        <w:rPr>
          <w:rFonts w:ascii="Arial" w:hAnsi="Arial" w:cs="Arial"/>
        </w:rPr>
        <w:t xml:space="preserve"> сельского поселения </w:t>
      </w:r>
      <w:r w:rsidRPr="004E2944">
        <w:rPr>
          <w:rFonts w:ascii="Arial" w:hAnsi="Arial" w:cs="Arial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>Ресур</w:t>
      </w:r>
      <w:r w:rsidR="007B0F6A">
        <w:rPr>
          <w:rFonts w:ascii="Arial" w:hAnsi="Arial" w:cs="Arial"/>
        </w:rPr>
        <w:t xml:space="preserve">сная эффективность </w:t>
      </w:r>
      <w:r w:rsidRPr="004E2944">
        <w:rPr>
          <w:rFonts w:ascii="Arial" w:hAnsi="Arial" w:cs="Arial"/>
        </w:rPr>
        <w:t xml:space="preserve">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</w:p>
    <w:p w:rsidR="00B220BE" w:rsidRPr="004E2944" w:rsidRDefault="00B220BE" w:rsidP="00B220BE">
      <w:pPr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Результатами реализация мероприятий по развитию систем водоснабжения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</w:t>
      </w:r>
      <w:r w:rsidR="007B0F6A">
        <w:rPr>
          <w:rFonts w:ascii="Arial" w:hAnsi="Arial" w:cs="Arial"/>
        </w:rPr>
        <w:t>сельского поселения</w:t>
      </w:r>
      <w:r w:rsidRPr="004E2944">
        <w:rPr>
          <w:rFonts w:ascii="Arial" w:hAnsi="Arial" w:cs="Arial"/>
        </w:rPr>
        <w:t xml:space="preserve"> являются: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снижение уровня потерь и</w:t>
      </w:r>
      <w:r w:rsidR="00D51F60" w:rsidRPr="004E2944">
        <w:rPr>
          <w:rFonts w:ascii="Arial" w:hAnsi="Arial"/>
          <w:sz w:val="24"/>
          <w:szCs w:val="24"/>
        </w:rPr>
        <w:t xml:space="preserve"> неучтенных расходов воды к 2026</w:t>
      </w:r>
      <w:r w:rsidRPr="004E2944">
        <w:rPr>
          <w:rFonts w:ascii="Arial" w:hAnsi="Arial"/>
          <w:sz w:val="24"/>
          <w:szCs w:val="24"/>
        </w:rPr>
        <w:t xml:space="preserve"> г. </w:t>
      </w:r>
    </w:p>
    <w:p w:rsidR="00B220BE" w:rsidRPr="004E2944" w:rsidRDefault="00B220BE" w:rsidP="00B220BE">
      <w:pPr>
        <w:pStyle w:val="10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          </w:t>
      </w:r>
      <w:r w:rsidR="007B0F6A">
        <w:rPr>
          <w:rFonts w:ascii="Arial" w:hAnsi="Arial" w:cs="Arial"/>
        </w:rPr>
        <w:t xml:space="preserve">Количественные значения </w:t>
      </w:r>
      <w:r w:rsidR="00B220BE" w:rsidRPr="004E2944">
        <w:rPr>
          <w:rFonts w:ascii="Arial" w:hAnsi="Arial" w:cs="Arial"/>
        </w:rPr>
        <w:t xml:space="preserve">целевых показателей определены с учетом выполнения всех мероприятий Программы в запланированные сроки. </w:t>
      </w:r>
    </w:p>
    <w:p w:rsidR="008343B0" w:rsidRPr="004E2944" w:rsidRDefault="008343B0" w:rsidP="00B220BE">
      <w:pPr>
        <w:jc w:val="both"/>
        <w:rPr>
          <w:rFonts w:ascii="Arial" w:hAnsi="Arial" w:cs="Arial"/>
        </w:rPr>
      </w:pP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К ключевым из них относятся: </w:t>
      </w:r>
    </w:p>
    <w:p w:rsidR="00B220BE" w:rsidRPr="004E2944" w:rsidRDefault="00B220BE" w:rsidP="00B220BE">
      <w:pPr>
        <w:rPr>
          <w:rFonts w:ascii="Arial" w:hAnsi="Arial" w:cs="Arial"/>
          <w:b/>
        </w:rPr>
      </w:pPr>
    </w:p>
    <w:p w:rsidR="00B220BE" w:rsidRPr="004E2944" w:rsidRDefault="00B220BE" w:rsidP="00B220BE">
      <w:pPr>
        <w:rPr>
          <w:rFonts w:ascii="Arial" w:hAnsi="Arial" w:cs="Arial"/>
        </w:rPr>
      </w:pPr>
      <w:r w:rsidRPr="004E2944">
        <w:rPr>
          <w:rFonts w:ascii="Arial" w:hAnsi="Arial" w:cs="Arial"/>
          <w:b/>
        </w:rPr>
        <w:t xml:space="preserve"> Водоснабжение</w:t>
      </w:r>
      <w:r w:rsidRPr="004E2944">
        <w:rPr>
          <w:rFonts w:ascii="Arial" w:hAnsi="Arial" w:cs="Arial"/>
        </w:rPr>
        <w:t xml:space="preserve">: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Оптимизация технической структуры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Формировать стратегию развития и модер</w:t>
      </w:r>
      <w:r w:rsidR="007B0F6A">
        <w:rPr>
          <w:rFonts w:ascii="Arial" w:hAnsi="Arial"/>
          <w:sz w:val="24"/>
          <w:szCs w:val="24"/>
        </w:rPr>
        <w:t xml:space="preserve">низации системы водоснабжения, </w:t>
      </w:r>
      <w:r w:rsidRPr="004E2944">
        <w:rPr>
          <w:rFonts w:ascii="Arial" w:hAnsi="Arial"/>
          <w:sz w:val="24"/>
          <w:szCs w:val="24"/>
        </w:rPr>
        <w:t xml:space="preserve">исходя из требований стандартов качества, надежности и эффективности;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B220BE" w:rsidRPr="004E2944" w:rsidRDefault="00B220BE" w:rsidP="00B220BE">
      <w:pPr>
        <w:ind w:left="709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</w:t>
      </w:r>
      <w:proofErr w:type="spellStart"/>
      <w:r w:rsidRPr="004E2944">
        <w:rPr>
          <w:rFonts w:ascii="Arial" w:hAnsi="Arial" w:cs="Arial"/>
        </w:rPr>
        <w:t>ресурсоэффективности</w:t>
      </w:r>
      <w:proofErr w:type="spellEnd"/>
      <w:r w:rsidRPr="004E2944">
        <w:rPr>
          <w:rFonts w:ascii="Arial" w:hAnsi="Arial" w:cs="Arial"/>
        </w:rPr>
        <w:t xml:space="preserve">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B220BE" w:rsidRPr="004E2944" w:rsidRDefault="00B220BE" w:rsidP="007767DF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Обеспечить все желающие домохозяйства возможностью установки прибор</w:t>
      </w:r>
      <w:r w:rsidR="007767DF" w:rsidRPr="004E2944">
        <w:rPr>
          <w:rFonts w:ascii="Arial" w:hAnsi="Arial"/>
          <w:sz w:val="24"/>
          <w:szCs w:val="24"/>
        </w:rPr>
        <w:t>ами</w:t>
      </w:r>
      <w:r w:rsidRPr="004E2944">
        <w:rPr>
          <w:rFonts w:ascii="Arial" w:hAnsi="Arial"/>
          <w:sz w:val="24"/>
          <w:szCs w:val="24"/>
        </w:rPr>
        <w:t xml:space="preserve"> учета, организаци</w:t>
      </w:r>
      <w:r w:rsidR="007767DF" w:rsidRPr="004E2944">
        <w:rPr>
          <w:rFonts w:ascii="Arial" w:hAnsi="Arial"/>
          <w:sz w:val="24"/>
          <w:szCs w:val="24"/>
        </w:rPr>
        <w:t>и</w:t>
      </w:r>
      <w:r w:rsidRPr="004E2944">
        <w:rPr>
          <w:rFonts w:ascii="Arial" w:hAnsi="Arial"/>
          <w:sz w:val="24"/>
          <w:szCs w:val="24"/>
        </w:rPr>
        <w:t xml:space="preserve"> их поверки и обслуживания; </w:t>
      </w:r>
    </w:p>
    <w:p w:rsidR="00B220BE" w:rsidRPr="004E2944" w:rsidRDefault="00B220BE" w:rsidP="00B220BE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надежности и качества обслуживания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Снизить повреждаемо</w:t>
      </w:r>
      <w:r w:rsidR="007767DF" w:rsidRPr="004E2944">
        <w:rPr>
          <w:rFonts w:ascii="Arial" w:hAnsi="Arial"/>
          <w:sz w:val="24"/>
          <w:szCs w:val="24"/>
        </w:rPr>
        <w:t>сть водопроводных сетей</w:t>
      </w:r>
      <w:r w:rsidRPr="004E2944">
        <w:rPr>
          <w:rFonts w:ascii="Arial" w:hAnsi="Arial"/>
          <w:sz w:val="24"/>
          <w:szCs w:val="24"/>
        </w:rPr>
        <w:t xml:space="preserve">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lastRenderedPageBreak/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B220BE" w:rsidRPr="004E2944" w:rsidRDefault="00B220BE" w:rsidP="00B220BE">
      <w:pPr>
        <w:ind w:left="349"/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 xml:space="preserve">Параметры экономической эффективности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B220BE" w:rsidRPr="004E2944" w:rsidRDefault="00B220BE" w:rsidP="00B220BE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>Возмещать капитальные затраты в модернизацию системы водос</w:t>
      </w:r>
      <w:r w:rsidR="007B0F6A">
        <w:rPr>
          <w:rFonts w:ascii="Arial" w:hAnsi="Arial"/>
          <w:sz w:val="24"/>
          <w:szCs w:val="24"/>
        </w:rPr>
        <w:t xml:space="preserve">набжения </w:t>
      </w:r>
      <w:r w:rsidR="00A85C89">
        <w:rPr>
          <w:rFonts w:ascii="Arial" w:hAnsi="Arial"/>
          <w:sz w:val="24"/>
          <w:szCs w:val="24"/>
        </w:rPr>
        <w:t xml:space="preserve">в значительной мере за </w:t>
      </w:r>
      <w:r w:rsidRPr="004E2944">
        <w:rPr>
          <w:rFonts w:ascii="Arial" w:hAnsi="Arial"/>
          <w:sz w:val="24"/>
          <w:szCs w:val="24"/>
        </w:rPr>
        <w:t xml:space="preserve">счет снижения издержек в результате повышения энергетической и общеэкономической эффективности деятельности; </w:t>
      </w:r>
    </w:p>
    <w:p w:rsidR="00E326ED" w:rsidRPr="004E2944" w:rsidRDefault="00B220BE" w:rsidP="00B274A3">
      <w:pPr>
        <w:pStyle w:val="10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4E2944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D734DF" w:rsidRPr="004E2944" w:rsidRDefault="00D734DF" w:rsidP="00956F67">
      <w:pPr>
        <w:jc w:val="center"/>
        <w:rPr>
          <w:rFonts w:ascii="Arial" w:hAnsi="Arial" w:cs="Arial"/>
          <w:b/>
        </w:rPr>
      </w:pPr>
    </w:p>
    <w:p w:rsidR="0063784C" w:rsidRPr="004E2944" w:rsidRDefault="0063784C" w:rsidP="00956F67">
      <w:pPr>
        <w:jc w:val="both"/>
        <w:rPr>
          <w:rFonts w:ascii="Arial" w:hAnsi="Arial" w:cs="Arial"/>
          <w:b/>
        </w:rPr>
      </w:pPr>
    </w:p>
    <w:p w:rsidR="001401D5" w:rsidRPr="004E2944" w:rsidRDefault="00DA614A" w:rsidP="001401D5">
      <w:pPr>
        <w:jc w:val="center"/>
        <w:rPr>
          <w:rFonts w:ascii="Arial" w:hAnsi="Arial" w:cs="Arial"/>
          <w:b/>
        </w:rPr>
      </w:pPr>
      <w:r w:rsidRPr="004E2944">
        <w:rPr>
          <w:rFonts w:ascii="Arial" w:hAnsi="Arial" w:cs="Arial"/>
          <w:b/>
        </w:rPr>
        <w:t>5</w:t>
      </w:r>
      <w:r w:rsidR="00956F67" w:rsidRPr="004E2944">
        <w:rPr>
          <w:rFonts w:ascii="Arial" w:hAnsi="Arial" w:cs="Arial"/>
          <w:b/>
        </w:rPr>
        <w:t xml:space="preserve">. Организация управления Программой и контроль </w:t>
      </w:r>
      <w:r w:rsidR="001401D5" w:rsidRPr="004E2944">
        <w:rPr>
          <w:rFonts w:ascii="Arial" w:hAnsi="Arial" w:cs="Arial"/>
          <w:b/>
        </w:rPr>
        <w:t>за ходом ее реализации</w:t>
      </w:r>
    </w:p>
    <w:p w:rsidR="001401D5" w:rsidRPr="004E2944" w:rsidRDefault="001401D5" w:rsidP="001401D5">
      <w:pPr>
        <w:rPr>
          <w:rFonts w:ascii="Arial" w:hAnsi="Arial" w:cs="Arial"/>
          <w:b/>
        </w:rPr>
      </w:pP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  <w:b/>
        </w:rPr>
        <w:tab/>
      </w:r>
      <w:r w:rsidRPr="004E2944">
        <w:rPr>
          <w:rFonts w:ascii="Arial" w:hAnsi="Arial" w:cs="Arial"/>
        </w:rPr>
        <w:t xml:space="preserve">Заказчиком Программы является исполнительный комитет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="001401D5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 xml:space="preserve">сельского поселения  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>Заказчик осуществляет:</w:t>
      </w:r>
    </w:p>
    <w:p w:rsidR="00956F67" w:rsidRPr="004E2944" w:rsidRDefault="00956F67" w:rsidP="00956F67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D934D0" w:rsidRPr="004E2944" w:rsidRDefault="00956F67" w:rsidP="001401D5">
      <w:pPr>
        <w:jc w:val="both"/>
        <w:rPr>
          <w:rFonts w:ascii="Arial" w:hAnsi="Arial" w:cs="Arial"/>
        </w:rPr>
      </w:pPr>
      <w:r w:rsidRPr="004E2944">
        <w:rPr>
          <w:rFonts w:ascii="Arial" w:hAnsi="Arial" w:cs="Arial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EA1B64" w:rsidRPr="004E2944" w:rsidRDefault="00EA1B64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  <w:sectPr w:rsidR="00B274A3" w:rsidRPr="004E2944" w:rsidSect="004E2944">
          <w:pgSz w:w="11906" w:h="16838" w:code="9"/>
          <w:pgMar w:top="568" w:right="567" w:bottom="1134" w:left="1134" w:header="709" w:footer="709" w:gutter="0"/>
          <w:cols w:space="708"/>
          <w:docGrid w:linePitch="360"/>
        </w:sectPr>
      </w:pP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</w:p>
    <w:p w:rsidR="00B274A3" w:rsidRPr="004E2944" w:rsidRDefault="00B274A3" w:rsidP="00B274A3">
      <w:pPr>
        <w:suppressAutoHyphens/>
        <w:jc w:val="right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 xml:space="preserve">Приложение </w:t>
      </w:r>
    </w:p>
    <w:p w:rsidR="00B274A3" w:rsidRPr="004E2944" w:rsidRDefault="00B274A3" w:rsidP="00B274A3">
      <w:pPr>
        <w:suppressAutoHyphens/>
        <w:jc w:val="right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>к программе</w:t>
      </w: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  <w:r w:rsidRPr="004E2944">
        <w:rPr>
          <w:rFonts w:ascii="Arial" w:hAnsi="Arial" w:cs="Arial"/>
          <w:lang w:eastAsia="ar-SA"/>
        </w:rPr>
        <w:t>Основные мероприятия</w:t>
      </w:r>
    </w:p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  <w:proofErr w:type="gramStart"/>
      <w:r w:rsidRPr="004E2944">
        <w:rPr>
          <w:rFonts w:ascii="Arial" w:hAnsi="Arial" w:cs="Arial"/>
          <w:lang w:eastAsia="ar-SA"/>
        </w:rPr>
        <w:t>муниципальной</w:t>
      </w:r>
      <w:proofErr w:type="gramEnd"/>
      <w:r w:rsidRPr="004E2944">
        <w:rPr>
          <w:rFonts w:ascii="Arial" w:hAnsi="Arial" w:cs="Arial"/>
          <w:lang w:eastAsia="ar-SA"/>
        </w:rPr>
        <w:t xml:space="preserve"> программы </w:t>
      </w:r>
      <w:r w:rsidRPr="004E2944">
        <w:rPr>
          <w:rFonts w:ascii="Arial" w:hAnsi="Arial" w:cs="Arial"/>
        </w:rPr>
        <w:t xml:space="preserve">«Комплексное развитие систем коммунальной инфраструктуры </w:t>
      </w:r>
      <w:proofErr w:type="spellStart"/>
      <w:r w:rsidR="007A7CB7">
        <w:rPr>
          <w:rFonts w:ascii="Arial" w:hAnsi="Arial" w:cs="Arial"/>
        </w:rPr>
        <w:t>Сунчелеевского</w:t>
      </w:r>
      <w:proofErr w:type="spellEnd"/>
      <w:r w:rsidRPr="004E294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на </w:t>
      </w:r>
      <w:r w:rsidR="00651146" w:rsidRPr="004E2944">
        <w:rPr>
          <w:rFonts w:ascii="Arial" w:hAnsi="Arial" w:cs="Arial"/>
        </w:rPr>
        <w:t>2016-202</w:t>
      </w:r>
      <w:r w:rsidR="00247C07">
        <w:rPr>
          <w:rFonts w:ascii="Arial" w:hAnsi="Arial" w:cs="Arial"/>
        </w:rPr>
        <w:t>8</w:t>
      </w:r>
      <w:r w:rsidR="00AC41B1" w:rsidRPr="004E2944">
        <w:rPr>
          <w:rFonts w:ascii="Arial" w:hAnsi="Arial" w:cs="Arial"/>
        </w:rPr>
        <w:t xml:space="preserve"> </w:t>
      </w:r>
      <w:r w:rsidRPr="004E2944">
        <w:rPr>
          <w:rFonts w:ascii="Arial" w:hAnsi="Arial" w:cs="Arial"/>
        </w:rPr>
        <w:t>годы».</w:t>
      </w:r>
    </w:p>
    <w:tbl>
      <w:tblPr>
        <w:tblW w:w="1890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1"/>
        <w:gridCol w:w="1984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3006"/>
        <w:gridCol w:w="426"/>
        <w:gridCol w:w="2833"/>
      </w:tblGrid>
      <w:tr w:rsidR="00AA6E74" w:rsidRPr="004E2944" w:rsidTr="00AA6E74">
        <w:trPr>
          <w:gridAfter w:val="2"/>
          <w:wAfter w:w="3259" w:type="dxa"/>
          <w:trHeight w:val="30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1273C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2017г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2021г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2024г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2025г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2028г.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Примечание</w:t>
            </w:r>
          </w:p>
        </w:tc>
      </w:tr>
      <w:tr w:rsidR="00AA6E74" w:rsidRPr="004E2944" w:rsidTr="00AA6E74">
        <w:trPr>
          <w:gridAfter w:val="2"/>
          <w:wAfter w:w="3259" w:type="dxa"/>
          <w:trHeight w:val="1408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E435D4">
            <w:pPr>
              <w:suppressAutoHyphens/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</w:rPr>
              <w:t xml:space="preserve">Содержание и обслуживание систем водоснабжения в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н.п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с.Сунчелеево</w:t>
            </w:r>
            <w:proofErr w:type="spellEnd"/>
            <w:proofErr w:type="gramStart"/>
            <w:r w:rsidRPr="00AA6E74">
              <w:rPr>
                <w:rFonts w:ascii="Arial" w:hAnsi="Arial" w:cs="Arial"/>
                <w:sz w:val="18"/>
                <w:szCs w:val="18"/>
              </w:rPr>
              <w:t>,  д.</w:t>
            </w:r>
            <w:proofErr w:type="gramEnd"/>
            <w:r w:rsidRPr="00AA6E74">
              <w:rPr>
                <w:rFonts w:ascii="Arial" w:hAnsi="Arial" w:cs="Arial"/>
                <w:sz w:val="18"/>
                <w:szCs w:val="18"/>
              </w:rPr>
              <w:t xml:space="preserve"> Малое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Сунчелеево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641CFD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AC41B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6400F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27088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AA6E7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gramStart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объемы  финансирования</w:t>
            </w:r>
            <w:proofErr w:type="gramEnd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AA6E7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мероприятий</w:t>
            </w:r>
          </w:p>
        </w:tc>
      </w:tr>
      <w:tr w:rsidR="00AA6E74" w:rsidRPr="004E2944" w:rsidTr="00AA6E74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4E2944">
              <w:rPr>
                <w:rFonts w:ascii="Arial" w:hAnsi="Arial" w:cs="Arial"/>
                <w:lang w:eastAsia="ar-SA"/>
              </w:rPr>
              <w:t xml:space="preserve">Итого </w:t>
            </w:r>
            <w:proofErr w:type="spellStart"/>
            <w:r w:rsidRPr="004E2944">
              <w:rPr>
                <w:rFonts w:ascii="Arial" w:hAnsi="Arial" w:cs="Arial"/>
                <w:lang w:eastAsia="ar-SA"/>
              </w:rPr>
              <w:t>тыс.руб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74" w:rsidRPr="001F734E" w:rsidRDefault="00AA6E74" w:rsidP="0027088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2285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A6E74" w:rsidRPr="001F734E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74" w:rsidRPr="004E2944" w:rsidRDefault="00AA6E74" w:rsidP="00B274A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B274A3" w:rsidRPr="004E2944" w:rsidRDefault="00B274A3" w:rsidP="00B274A3">
      <w:pPr>
        <w:suppressAutoHyphens/>
        <w:jc w:val="center"/>
        <w:rPr>
          <w:rFonts w:ascii="Arial" w:hAnsi="Arial" w:cs="Arial"/>
          <w:lang w:eastAsia="ar-SA"/>
        </w:rPr>
      </w:pPr>
    </w:p>
    <w:p w:rsidR="00B274A3" w:rsidRPr="004E2944" w:rsidRDefault="00B274A3" w:rsidP="00B274A3">
      <w:pPr>
        <w:suppressAutoHyphens/>
        <w:rPr>
          <w:rFonts w:ascii="Arial" w:hAnsi="Arial" w:cs="Arial"/>
          <w:lang w:eastAsia="ar-SA"/>
        </w:rPr>
      </w:pPr>
    </w:p>
    <w:p w:rsidR="00B274A3" w:rsidRPr="004E2944" w:rsidRDefault="00B274A3" w:rsidP="001401D5">
      <w:pPr>
        <w:jc w:val="both"/>
        <w:rPr>
          <w:rFonts w:ascii="Arial" w:hAnsi="Arial" w:cs="Arial"/>
        </w:rPr>
      </w:pPr>
    </w:p>
    <w:sectPr w:rsidR="00B274A3" w:rsidRPr="004E2944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6211D5"/>
    <w:multiLevelType w:val="hybridMultilevel"/>
    <w:tmpl w:val="798C8E2A"/>
    <w:lvl w:ilvl="0" w:tplc="57442D70">
      <w:start w:val="1"/>
      <w:numFmt w:val="bullet"/>
      <w:lvlText w:val="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E"/>
    <w:rsid w:val="0001488D"/>
    <w:rsid w:val="00031FD3"/>
    <w:rsid w:val="00035E03"/>
    <w:rsid w:val="00043B1B"/>
    <w:rsid w:val="00094A1B"/>
    <w:rsid w:val="000C2018"/>
    <w:rsid w:val="000E2397"/>
    <w:rsid w:val="000E48BD"/>
    <w:rsid w:val="000F3F9E"/>
    <w:rsid w:val="001130EC"/>
    <w:rsid w:val="00137345"/>
    <w:rsid w:val="001401D5"/>
    <w:rsid w:val="001719EF"/>
    <w:rsid w:val="001939BE"/>
    <w:rsid w:val="001A548A"/>
    <w:rsid w:val="001B4F35"/>
    <w:rsid w:val="001D5EC2"/>
    <w:rsid w:val="001F6FD6"/>
    <w:rsid w:val="001F734E"/>
    <w:rsid w:val="002310B7"/>
    <w:rsid w:val="002323EC"/>
    <w:rsid w:val="0023699B"/>
    <w:rsid w:val="00247C07"/>
    <w:rsid w:val="00251253"/>
    <w:rsid w:val="00267939"/>
    <w:rsid w:val="00270883"/>
    <w:rsid w:val="002A2D38"/>
    <w:rsid w:val="002B6C7A"/>
    <w:rsid w:val="002C53C8"/>
    <w:rsid w:val="002C6469"/>
    <w:rsid w:val="002D60F1"/>
    <w:rsid w:val="00306FF7"/>
    <w:rsid w:val="0033177D"/>
    <w:rsid w:val="00343F68"/>
    <w:rsid w:val="00355351"/>
    <w:rsid w:val="003678FE"/>
    <w:rsid w:val="0037650C"/>
    <w:rsid w:val="00385CCF"/>
    <w:rsid w:val="0043305F"/>
    <w:rsid w:val="00483A5A"/>
    <w:rsid w:val="00494B9A"/>
    <w:rsid w:val="004E287C"/>
    <w:rsid w:val="004E2944"/>
    <w:rsid w:val="004F66BF"/>
    <w:rsid w:val="005437B0"/>
    <w:rsid w:val="0055202E"/>
    <w:rsid w:val="00575208"/>
    <w:rsid w:val="00583D40"/>
    <w:rsid w:val="005A48BC"/>
    <w:rsid w:val="005B5EF0"/>
    <w:rsid w:val="005D1394"/>
    <w:rsid w:val="005F1251"/>
    <w:rsid w:val="005F60EF"/>
    <w:rsid w:val="0063784C"/>
    <w:rsid w:val="006400F0"/>
    <w:rsid w:val="00641CFD"/>
    <w:rsid w:val="00651146"/>
    <w:rsid w:val="00656287"/>
    <w:rsid w:val="00677B11"/>
    <w:rsid w:val="006F30B7"/>
    <w:rsid w:val="00707061"/>
    <w:rsid w:val="00715D2F"/>
    <w:rsid w:val="0073487A"/>
    <w:rsid w:val="00737CD8"/>
    <w:rsid w:val="00750A99"/>
    <w:rsid w:val="0075198D"/>
    <w:rsid w:val="007767DF"/>
    <w:rsid w:val="007951AE"/>
    <w:rsid w:val="007A6DBF"/>
    <w:rsid w:val="007A7CB7"/>
    <w:rsid w:val="007B0F6A"/>
    <w:rsid w:val="007B3E9A"/>
    <w:rsid w:val="007C5283"/>
    <w:rsid w:val="008343B0"/>
    <w:rsid w:val="008625AC"/>
    <w:rsid w:val="00867ED5"/>
    <w:rsid w:val="008E571D"/>
    <w:rsid w:val="008F6B79"/>
    <w:rsid w:val="00956F67"/>
    <w:rsid w:val="009B0876"/>
    <w:rsid w:val="009B44EE"/>
    <w:rsid w:val="009D3360"/>
    <w:rsid w:val="009E3168"/>
    <w:rsid w:val="00A076AA"/>
    <w:rsid w:val="00A1273C"/>
    <w:rsid w:val="00A809BB"/>
    <w:rsid w:val="00A85C89"/>
    <w:rsid w:val="00A8633F"/>
    <w:rsid w:val="00AA6DFF"/>
    <w:rsid w:val="00AA6E74"/>
    <w:rsid w:val="00AB787E"/>
    <w:rsid w:val="00AC41B1"/>
    <w:rsid w:val="00AD37E5"/>
    <w:rsid w:val="00B220BE"/>
    <w:rsid w:val="00B274A3"/>
    <w:rsid w:val="00B430A9"/>
    <w:rsid w:val="00BD1023"/>
    <w:rsid w:val="00BD6634"/>
    <w:rsid w:val="00C1527A"/>
    <w:rsid w:val="00C61017"/>
    <w:rsid w:val="00C6324D"/>
    <w:rsid w:val="00C633DB"/>
    <w:rsid w:val="00CA3929"/>
    <w:rsid w:val="00D15E5C"/>
    <w:rsid w:val="00D34D48"/>
    <w:rsid w:val="00D51F60"/>
    <w:rsid w:val="00D53A9D"/>
    <w:rsid w:val="00D734DF"/>
    <w:rsid w:val="00D76C32"/>
    <w:rsid w:val="00D81F61"/>
    <w:rsid w:val="00D934D0"/>
    <w:rsid w:val="00DA614A"/>
    <w:rsid w:val="00DB4024"/>
    <w:rsid w:val="00E3249C"/>
    <w:rsid w:val="00E326ED"/>
    <w:rsid w:val="00E406B8"/>
    <w:rsid w:val="00E435D4"/>
    <w:rsid w:val="00E446D6"/>
    <w:rsid w:val="00EA05FB"/>
    <w:rsid w:val="00EA1B64"/>
    <w:rsid w:val="00F13F7F"/>
    <w:rsid w:val="00F41A22"/>
    <w:rsid w:val="00F46238"/>
    <w:rsid w:val="00F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338E8B-2EFC-4514-BB75-F62F905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77B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6562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Title">
    <w:name w:val="ConsPlusTitle"/>
    <w:rsid w:val="00956F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956F67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30">
    <w:name w:val="Заголовок 3 Знак"/>
    <w:link w:val="3"/>
    <w:semiHidden/>
    <w:rsid w:val="0065628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basedOn w:val="a"/>
    <w:rsid w:val="005D139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semiHidden/>
    <w:rsid w:val="00677B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4E287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E287C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B220BE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ConsPlusNonformat">
    <w:name w:val="ConsPlusNonformat"/>
    <w:rsid w:val="00B274A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8">
    <w:name w:val="Hyperlink"/>
    <w:uiPriority w:val="99"/>
    <w:rsid w:val="009E3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15352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cp:lastModifiedBy>Учетная запись Майкрософт</cp:lastModifiedBy>
  <cp:revision>11</cp:revision>
  <cp:lastPrinted>2024-10-18T05:23:00Z</cp:lastPrinted>
  <dcterms:created xsi:type="dcterms:W3CDTF">2025-10-23T12:42:00Z</dcterms:created>
  <dcterms:modified xsi:type="dcterms:W3CDTF">2025-12-11T12:06:00Z</dcterms:modified>
</cp:coreProperties>
</file>