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CB4744" w:rsidRDefault="0070383D" w:rsidP="00D004D4">
      <w:pPr>
        <w:jc w:val="center"/>
        <w:rPr>
          <w:rFonts w:ascii="Arial" w:hAnsi="Arial" w:cs="Arial"/>
          <w:b/>
          <w:i/>
          <w:color w:val="000000" w:themeColor="text1"/>
          <w:sz w:val="24"/>
          <w:szCs w:val="24"/>
          <w:shd w:val="clear" w:color="auto" w:fill="FFFFFF"/>
        </w:rPr>
      </w:pPr>
      <w:r w:rsidRPr="00CB4744">
        <w:rPr>
          <w:rFonts w:ascii="Arial" w:hAnsi="Arial" w:cs="Arial"/>
          <w:b/>
          <w:i/>
          <w:color w:val="000000" w:themeColor="text1"/>
          <w:sz w:val="24"/>
          <w:szCs w:val="24"/>
          <w:shd w:val="clear" w:color="auto" w:fill="FFFFFF"/>
        </w:rPr>
        <w:t xml:space="preserve"> </w:t>
      </w:r>
    </w:p>
    <w:p w:rsidR="00975716" w:rsidRPr="00CB4744" w:rsidRDefault="00975716" w:rsidP="006B55EC">
      <w:pPr>
        <w:rPr>
          <w:rFonts w:ascii="Arial" w:hAnsi="Arial" w:cs="Arial"/>
          <w:b/>
          <w:color w:val="000000" w:themeColor="text1"/>
          <w:sz w:val="24"/>
          <w:szCs w:val="24"/>
        </w:rPr>
      </w:pPr>
      <w:r w:rsidRPr="00CB4744">
        <w:rPr>
          <w:rFonts w:ascii="Arial" w:hAnsi="Arial" w:cs="Arial"/>
          <w:b/>
          <w:noProof/>
          <w:color w:val="000000" w:themeColor="text1"/>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A83" w:rsidRDefault="006C0A83"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6C0A83" w:rsidRDefault="006C0A83"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6C0A83" w:rsidRDefault="006C0A83"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6C0A83" w:rsidRDefault="006C0A83" w:rsidP="00975716">
                      <w:pPr>
                        <w:jc w:val="center"/>
                      </w:pPr>
                    </w:p>
                  </w:txbxContent>
                </v:textbox>
              </v:shape>
            </w:pict>
          </mc:Fallback>
        </mc:AlternateContent>
      </w:r>
      <w:r w:rsidRPr="00CB4744">
        <w:rPr>
          <w:rFonts w:ascii="Arial" w:hAnsi="Arial" w:cs="Arial"/>
          <w:b/>
          <w:color w:val="000000" w:themeColor="text1"/>
          <w:sz w:val="24"/>
          <w:szCs w:val="24"/>
        </w:rPr>
        <w:t>ТАТАРСТАН РЕСПУБЛИКАСЫ                       РЕСП</w:t>
      </w:r>
      <w:r w:rsidR="006B55EC" w:rsidRPr="00CB4744">
        <w:rPr>
          <w:rFonts w:ascii="Arial" w:hAnsi="Arial" w:cs="Arial"/>
          <w:b/>
          <w:color w:val="000000" w:themeColor="text1"/>
          <w:sz w:val="24"/>
          <w:szCs w:val="24"/>
          <w:lang w:val="tt-RU"/>
        </w:rPr>
        <w:t xml:space="preserve">      РЕСП</w:t>
      </w:r>
      <w:r w:rsidRPr="00CB4744">
        <w:rPr>
          <w:rFonts w:ascii="Arial" w:hAnsi="Arial" w:cs="Arial"/>
          <w:b/>
          <w:color w:val="000000" w:themeColor="text1"/>
          <w:sz w:val="24"/>
          <w:szCs w:val="24"/>
        </w:rPr>
        <w:t>УБЛИКА ТАТАРСТАН</w:t>
      </w:r>
    </w:p>
    <w:p w:rsidR="00975716" w:rsidRPr="00CB4744" w:rsidRDefault="007F4469" w:rsidP="00975716">
      <w:pPr>
        <w:jc w:val="center"/>
        <w:rPr>
          <w:rFonts w:ascii="Arial" w:hAnsi="Arial" w:cs="Arial"/>
          <w:color w:val="000000" w:themeColor="text1"/>
          <w:sz w:val="24"/>
          <w:szCs w:val="24"/>
        </w:rPr>
      </w:pPr>
      <w:r w:rsidRPr="00CB4744">
        <w:rPr>
          <w:rFonts w:ascii="Arial" w:hAnsi="Arial" w:cs="Arial"/>
          <w:b/>
          <w:noProof/>
          <w:color w:val="000000" w:themeColor="text1"/>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C0A83" w:rsidRDefault="006C0A83"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6C0A83" w:rsidRDefault="006C0A83" w:rsidP="00975716">
                            <w:pPr>
                              <w:pStyle w:val="1"/>
                              <w:rPr>
                                <w:b/>
                                <w:color w:val="000000" w:themeColor="text1"/>
                                <w:sz w:val="28"/>
                                <w:szCs w:val="28"/>
                              </w:rPr>
                            </w:pPr>
                          </w:p>
                          <w:p w:rsidR="006C0A83" w:rsidRDefault="006C0A83" w:rsidP="00975716">
                            <w:pPr>
                              <w:pStyle w:val="1"/>
                              <w:rPr>
                                <w:b/>
                                <w:color w:val="000000" w:themeColor="text1"/>
                                <w:sz w:val="28"/>
                                <w:szCs w:val="28"/>
                              </w:rPr>
                            </w:pPr>
                          </w:p>
                          <w:p w:rsidR="006C0A83" w:rsidRPr="00975716" w:rsidRDefault="006C0A83" w:rsidP="00975716">
                            <w:pPr>
                              <w:pStyle w:val="1"/>
                              <w:rPr>
                                <w:b/>
                                <w:sz w:val="28"/>
                                <w:szCs w:val="28"/>
                              </w:rPr>
                            </w:pPr>
                            <w:r w:rsidRPr="00975716">
                              <w:rPr>
                                <w:b/>
                                <w:color w:val="000000" w:themeColor="text1"/>
                                <w:sz w:val="28"/>
                                <w:szCs w:val="28"/>
                              </w:rPr>
                              <w:t xml:space="preserve"> </w:t>
                            </w:r>
                          </w:p>
                          <w:p w:rsidR="006C0A83" w:rsidRDefault="006C0A83" w:rsidP="00975716">
                            <w:pPr>
                              <w:pStyle w:val="1"/>
                              <w:rPr>
                                <w:b/>
                              </w:rPr>
                            </w:pPr>
                          </w:p>
                          <w:p w:rsidR="006C0A83" w:rsidRPr="008C2938" w:rsidRDefault="006C0A83" w:rsidP="00975716">
                            <w:pPr>
                              <w:pStyle w:val="1"/>
                              <w:rPr>
                                <w:b/>
                              </w:rPr>
                            </w:pPr>
                            <w:r>
                              <w:rPr>
                                <w:b/>
                              </w:rPr>
                              <w:t>муниципального района</w:t>
                            </w:r>
                            <w:r w:rsidRPr="008C2938">
                              <w:rPr>
                                <w:b/>
                              </w:rPr>
                              <w:t xml:space="preserve"> </w:t>
                            </w:r>
                          </w:p>
                          <w:p w:rsidR="006C0A83" w:rsidRDefault="006C0A83" w:rsidP="00975716">
                            <w:pPr>
                              <w:jc w:val="center"/>
                            </w:pPr>
                          </w:p>
                          <w:p w:rsidR="006C0A83" w:rsidRDefault="006C0A83"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6C0A83" w:rsidRDefault="006C0A83"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6C0A83" w:rsidRDefault="006C0A83" w:rsidP="00975716">
                      <w:pPr>
                        <w:pStyle w:val="1"/>
                        <w:rPr>
                          <w:b/>
                          <w:color w:val="000000" w:themeColor="text1"/>
                          <w:sz w:val="28"/>
                          <w:szCs w:val="28"/>
                        </w:rPr>
                      </w:pPr>
                    </w:p>
                    <w:p w:rsidR="006C0A83" w:rsidRDefault="006C0A83" w:rsidP="00975716">
                      <w:pPr>
                        <w:pStyle w:val="1"/>
                        <w:rPr>
                          <w:b/>
                          <w:color w:val="000000" w:themeColor="text1"/>
                          <w:sz w:val="28"/>
                          <w:szCs w:val="28"/>
                        </w:rPr>
                      </w:pPr>
                    </w:p>
                    <w:p w:rsidR="006C0A83" w:rsidRPr="00975716" w:rsidRDefault="006C0A83" w:rsidP="00975716">
                      <w:pPr>
                        <w:pStyle w:val="1"/>
                        <w:rPr>
                          <w:b/>
                          <w:sz w:val="28"/>
                          <w:szCs w:val="28"/>
                        </w:rPr>
                      </w:pPr>
                      <w:r w:rsidRPr="00975716">
                        <w:rPr>
                          <w:b/>
                          <w:color w:val="000000" w:themeColor="text1"/>
                          <w:sz w:val="28"/>
                          <w:szCs w:val="28"/>
                        </w:rPr>
                        <w:t xml:space="preserve"> </w:t>
                      </w:r>
                    </w:p>
                    <w:p w:rsidR="006C0A83" w:rsidRDefault="006C0A83" w:rsidP="00975716">
                      <w:pPr>
                        <w:pStyle w:val="1"/>
                        <w:rPr>
                          <w:b/>
                        </w:rPr>
                      </w:pPr>
                    </w:p>
                    <w:p w:rsidR="006C0A83" w:rsidRPr="008C2938" w:rsidRDefault="006C0A83" w:rsidP="00975716">
                      <w:pPr>
                        <w:pStyle w:val="1"/>
                        <w:rPr>
                          <w:b/>
                        </w:rPr>
                      </w:pPr>
                      <w:r>
                        <w:rPr>
                          <w:b/>
                        </w:rPr>
                        <w:t>муниципального района</w:t>
                      </w:r>
                      <w:r w:rsidRPr="008C2938">
                        <w:rPr>
                          <w:b/>
                        </w:rPr>
                        <w:t xml:space="preserve"> </w:t>
                      </w:r>
                    </w:p>
                    <w:p w:rsidR="006C0A83" w:rsidRDefault="006C0A83" w:rsidP="00975716">
                      <w:pPr>
                        <w:jc w:val="center"/>
                      </w:pPr>
                    </w:p>
                    <w:p w:rsidR="006C0A83" w:rsidRDefault="006C0A83" w:rsidP="00975716"/>
                  </w:txbxContent>
                </v:textbox>
              </v:shape>
            </w:pict>
          </mc:Fallback>
        </mc:AlternateContent>
      </w:r>
      <w:r w:rsidR="0049644D" w:rsidRPr="00CB4744">
        <w:rPr>
          <w:rFonts w:ascii="Arial" w:hAnsi="Arial" w:cs="Arial"/>
          <w:b/>
          <w:noProof/>
          <w:color w:val="000000" w:themeColor="text1"/>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C0A83" w:rsidRPr="00975716" w:rsidRDefault="006C0A83" w:rsidP="00975716">
                            <w:pPr>
                              <w:pStyle w:val="1"/>
                              <w:rPr>
                                <w:b/>
                                <w:sz w:val="28"/>
                                <w:szCs w:val="28"/>
                                <w:lang w:val="tt-RU"/>
                              </w:rPr>
                            </w:pPr>
                            <w:r w:rsidRPr="00975716">
                              <w:rPr>
                                <w:b/>
                                <w:color w:val="000000" w:themeColor="text1"/>
                                <w:sz w:val="28"/>
                                <w:szCs w:val="28"/>
                              </w:rPr>
                              <w:t>Аксуба</w:t>
                            </w:r>
                            <w:r>
                              <w:rPr>
                                <w:b/>
                                <w:color w:val="000000" w:themeColor="text1"/>
                                <w:sz w:val="28"/>
                                <w:szCs w:val="28"/>
                              </w:rPr>
                              <w:t xml:space="preserve">й муниципаль районы Иске Татар </w:t>
                            </w:r>
                            <w:r>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Pr>
                                <w:b/>
                                <w:color w:val="000000" w:themeColor="text1"/>
                                <w:sz w:val="28"/>
                                <w:szCs w:val="28"/>
                                <w:lang w:val="tt-RU"/>
                              </w:rPr>
                              <w:t xml:space="preserve"> авыл </w:t>
                            </w:r>
                            <w:r>
                              <w:rPr>
                                <w:b/>
                                <w:color w:val="000000" w:themeColor="text1"/>
                                <w:sz w:val="28"/>
                                <w:szCs w:val="28"/>
                              </w:rPr>
                              <w:t>жирлеге башкарма комитеты</w:t>
                            </w:r>
                          </w:p>
                          <w:p w:rsidR="006C0A83" w:rsidRPr="00DF26BD" w:rsidRDefault="006C0A83"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6C0A83" w:rsidRPr="00975716" w:rsidRDefault="006C0A83" w:rsidP="00975716">
                      <w:pPr>
                        <w:pStyle w:val="1"/>
                        <w:rPr>
                          <w:b/>
                          <w:sz w:val="28"/>
                          <w:szCs w:val="28"/>
                          <w:lang w:val="tt-RU"/>
                        </w:rPr>
                      </w:pPr>
                      <w:r w:rsidRPr="00975716">
                        <w:rPr>
                          <w:b/>
                          <w:color w:val="000000" w:themeColor="text1"/>
                          <w:sz w:val="28"/>
                          <w:szCs w:val="28"/>
                        </w:rPr>
                        <w:t>Аксуба</w:t>
                      </w:r>
                      <w:r>
                        <w:rPr>
                          <w:b/>
                          <w:color w:val="000000" w:themeColor="text1"/>
                          <w:sz w:val="28"/>
                          <w:szCs w:val="28"/>
                        </w:rPr>
                        <w:t xml:space="preserve">й муниципаль районы Иске Татар </w:t>
                      </w:r>
                      <w:r>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Pr>
                          <w:b/>
                          <w:color w:val="000000" w:themeColor="text1"/>
                          <w:sz w:val="28"/>
                          <w:szCs w:val="28"/>
                          <w:lang w:val="tt-RU"/>
                        </w:rPr>
                        <w:t xml:space="preserve"> авыл </w:t>
                      </w:r>
                      <w:r>
                        <w:rPr>
                          <w:b/>
                          <w:color w:val="000000" w:themeColor="text1"/>
                          <w:sz w:val="28"/>
                          <w:szCs w:val="28"/>
                        </w:rPr>
                        <w:t>жирлеге башкарма комитеты</w:t>
                      </w:r>
                    </w:p>
                    <w:p w:rsidR="006C0A83" w:rsidRPr="00DF26BD" w:rsidRDefault="006C0A83" w:rsidP="00975716">
                      <w:pPr>
                        <w:jc w:val="center"/>
                        <w:rPr>
                          <w:lang w:val="tt-RU"/>
                        </w:rPr>
                      </w:pPr>
                    </w:p>
                  </w:txbxContent>
                </v:textbox>
              </v:shape>
            </w:pict>
          </mc:Fallback>
        </mc:AlternateContent>
      </w:r>
    </w:p>
    <w:p w:rsidR="00975716" w:rsidRPr="00CB4744" w:rsidRDefault="00975716" w:rsidP="00975716">
      <w:pPr>
        <w:tabs>
          <w:tab w:val="left" w:pos="5103"/>
        </w:tabs>
        <w:rPr>
          <w:rFonts w:ascii="Arial" w:hAnsi="Arial" w:cs="Arial"/>
          <w:color w:val="000000" w:themeColor="text1"/>
          <w:sz w:val="24"/>
          <w:szCs w:val="24"/>
        </w:rPr>
      </w:pPr>
    </w:p>
    <w:p w:rsidR="00975716" w:rsidRPr="00CB4744" w:rsidRDefault="00975716" w:rsidP="00975716">
      <w:pPr>
        <w:tabs>
          <w:tab w:val="left" w:pos="5103"/>
        </w:tabs>
        <w:rPr>
          <w:rFonts w:ascii="Arial" w:hAnsi="Arial" w:cs="Arial"/>
          <w:color w:val="000000" w:themeColor="text1"/>
          <w:sz w:val="24"/>
          <w:szCs w:val="24"/>
        </w:rPr>
      </w:pPr>
    </w:p>
    <w:p w:rsidR="00975716" w:rsidRPr="00CB4744" w:rsidRDefault="00975716" w:rsidP="00975716">
      <w:pPr>
        <w:rPr>
          <w:rFonts w:ascii="Arial" w:hAnsi="Arial" w:cs="Arial"/>
          <w:color w:val="000000" w:themeColor="text1"/>
          <w:sz w:val="24"/>
          <w:szCs w:val="24"/>
        </w:rPr>
      </w:pPr>
    </w:p>
    <w:p w:rsidR="00975716" w:rsidRPr="00CB4744" w:rsidRDefault="00975716" w:rsidP="00975716">
      <w:pPr>
        <w:jc w:val="center"/>
        <w:rPr>
          <w:rFonts w:ascii="Arial" w:hAnsi="Arial" w:cs="Arial"/>
          <w:color w:val="000000" w:themeColor="text1"/>
          <w:sz w:val="24"/>
          <w:szCs w:val="24"/>
        </w:rPr>
      </w:pPr>
    </w:p>
    <w:p w:rsidR="00975716" w:rsidRPr="00CB4744" w:rsidRDefault="00975716" w:rsidP="00975716">
      <w:pPr>
        <w:jc w:val="both"/>
        <w:rPr>
          <w:rFonts w:ascii="Arial" w:hAnsi="Arial" w:cs="Arial"/>
          <w:b/>
          <w:color w:val="000000" w:themeColor="text1"/>
          <w:sz w:val="24"/>
          <w:szCs w:val="24"/>
        </w:rPr>
      </w:pPr>
    </w:p>
    <w:p w:rsidR="000274FA" w:rsidRPr="00CB4744" w:rsidRDefault="000274FA" w:rsidP="00975716">
      <w:pPr>
        <w:jc w:val="both"/>
        <w:rPr>
          <w:rFonts w:ascii="Arial" w:hAnsi="Arial" w:cs="Arial"/>
          <w:b/>
          <w:color w:val="000000" w:themeColor="text1"/>
          <w:sz w:val="24"/>
          <w:szCs w:val="24"/>
        </w:rPr>
      </w:pPr>
    </w:p>
    <w:p w:rsidR="0049644D" w:rsidRPr="00CB4744" w:rsidRDefault="000274FA" w:rsidP="00975716">
      <w:pPr>
        <w:jc w:val="both"/>
        <w:rPr>
          <w:rFonts w:ascii="Arial" w:hAnsi="Arial" w:cs="Arial"/>
          <w:b/>
          <w:color w:val="000000" w:themeColor="text1"/>
          <w:sz w:val="24"/>
          <w:szCs w:val="24"/>
        </w:rPr>
      </w:pPr>
      <w:r w:rsidRPr="00CB4744">
        <w:rPr>
          <w:rFonts w:ascii="Arial" w:hAnsi="Arial" w:cs="Arial"/>
          <w:b/>
          <w:color w:val="000000" w:themeColor="text1"/>
          <w:sz w:val="24"/>
          <w:szCs w:val="24"/>
        </w:rPr>
        <w:t xml:space="preserve">   </w:t>
      </w:r>
    </w:p>
    <w:p w:rsidR="00975716" w:rsidRPr="00CB4744" w:rsidRDefault="000274FA" w:rsidP="00975716">
      <w:pPr>
        <w:jc w:val="both"/>
        <w:rPr>
          <w:rFonts w:ascii="Arial" w:hAnsi="Arial" w:cs="Arial"/>
          <w:b/>
          <w:color w:val="000000" w:themeColor="text1"/>
          <w:sz w:val="24"/>
          <w:szCs w:val="24"/>
        </w:rPr>
      </w:pPr>
      <w:r w:rsidRPr="00CB4744">
        <w:rPr>
          <w:rFonts w:ascii="Arial" w:hAnsi="Arial" w:cs="Arial"/>
          <w:b/>
          <w:color w:val="000000" w:themeColor="text1"/>
          <w:sz w:val="24"/>
          <w:szCs w:val="24"/>
        </w:rPr>
        <w:t xml:space="preserve"> </w:t>
      </w:r>
      <w:r w:rsidR="00975716" w:rsidRPr="00CB4744">
        <w:rPr>
          <w:rFonts w:ascii="Arial" w:hAnsi="Arial" w:cs="Arial"/>
          <w:b/>
          <w:color w:val="000000" w:themeColor="text1"/>
          <w:sz w:val="24"/>
          <w:szCs w:val="24"/>
        </w:rPr>
        <w:t xml:space="preserve">423055    Республика Татарстан Аксубаевский район с. Старый Татарский Адам </w:t>
      </w:r>
    </w:p>
    <w:p w:rsidR="00975716" w:rsidRPr="00CB4744" w:rsidRDefault="00975716" w:rsidP="00975716">
      <w:pPr>
        <w:jc w:val="both"/>
        <w:rPr>
          <w:rFonts w:ascii="Arial" w:hAnsi="Arial" w:cs="Arial"/>
          <w:b/>
          <w:color w:val="000000" w:themeColor="text1"/>
          <w:sz w:val="24"/>
          <w:szCs w:val="24"/>
        </w:rPr>
      </w:pPr>
      <w:r w:rsidRPr="00CB4744">
        <w:rPr>
          <w:rFonts w:ascii="Arial" w:hAnsi="Arial" w:cs="Arial"/>
          <w:b/>
          <w:color w:val="000000" w:themeColor="text1"/>
          <w:sz w:val="24"/>
          <w:szCs w:val="24"/>
        </w:rPr>
        <w:t xml:space="preserve">          ул. Центральная дом 20  </w:t>
      </w:r>
    </w:p>
    <w:p w:rsidR="00975716" w:rsidRPr="00CB4744" w:rsidRDefault="00975716" w:rsidP="00975716">
      <w:pPr>
        <w:jc w:val="center"/>
        <w:rPr>
          <w:rFonts w:ascii="Arial" w:hAnsi="Arial" w:cs="Arial"/>
          <w:color w:val="000000" w:themeColor="text1"/>
          <w:sz w:val="24"/>
          <w:szCs w:val="24"/>
          <w:lang w:val="tt-RU"/>
        </w:rPr>
      </w:pPr>
      <w:r w:rsidRPr="00CB4744">
        <w:rPr>
          <w:rFonts w:ascii="Arial" w:hAnsi="Arial" w:cs="Arial"/>
          <w:color w:val="000000" w:themeColor="text1"/>
          <w:sz w:val="24"/>
          <w:szCs w:val="24"/>
          <w:lang w:val="tt-RU"/>
        </w:rPr>
        <w:t xml:space="preserve">Тел. (8-84344-4-35-84)  ОГРН </w:t>
      </w:r>
      <w:r w:rsidRPr="00CB4744">
        <w:rPr>
          <w:rFonts w:ascii="Arial" w:hAnsi="Arial" w:cs="Arial"/>
          <w:color w:val="000000" w:themeColor="text1"/>
          <w:sz w:val="24"/>
          <w:szCs w:val="24"/>
        </w:rPr>
        <w:t>1021605359610</w:t>
      </w:r>
      <w:r w:rsidRPr="00CB4744">
        <w:rPr>
          <w:rFonts w:ascii="Arial" w:hAnsi="Arial" w:cs="Arial"/>
          <w:color w:val="000000" w:themeColor="text1"/>
          <w:sz w:val="24"/>
          <w:szCs w:val="24"/>
          <w:lang w:val="tt-RU"/>
        </w:rPr>
        <w:t>,</w:t>
      </w:r>
    </w:p>
    <w:p w:rsidR="00975716" w:rsidRPr="00CB4744" w:rsidRDefault="00975716" w:rsidP="00975716">
      <w:pPr>
        <w:jc w:val="center"/>
        <w:rPr>
          <w:rFonts w:ascii="Arial" w:hAnsi="Arial" w:cs="Arial"/>
          <w:color w:val="000000" w:themeColor="text1"/>
          <w:sz w:val="24"/>
          <w:szCs w:val="24"/>
        </w:rPr>
      </w:pPr>
      <w:r w:rsidRPr="00CB4744">
        <w:rPr>
          <w:rFonts w:ascii="Arial" w:hAnsi="Arial" w:cs="Arial"/>
          <w:color w:val="000000" w:themeColor="text1"/>
          <w:sz w:val="24"/>
          <w:szCs w:val="24"/>
          <w:lang w:val="tt-RU"/>
        </w:rPr>
        <w:t>ОКПО 278</w:t>
      </w:r>
      <w:r w:rsidRPr="00CB4744">
        <w:rPr>
          <w:rFonts w:ascii="Arial" w:hAnsi="Arial" w:cs="Arial"/>
          <w:color w:val="000000" w:themeColor="text1"/>
          <w:sz w:val="24"/>
          <w:szCs w:val="24"/>
        </w:rPr>
        <w:t>39564</w:t>
      </w:r>
      <w:r w:rsidRPr="00CB4744">
        <w:rPr>
          <w:rFonts w:ascii="Arial" w:hAnsi="Arial" w:cs="Arial"/>
          <w:color w:val="000000" w:themeColor="text1"/>
          <w:sz w:val="24"/>
          <w:szCs w:val="24"/>
          <w:lang w:val="tt-RU"/>
        </w:rPr>
        <w:t xml:space="preserve">, ИНН/КПП </w:t>
      </w:r>
      <w:r w:rsidRPr="00CB4744">
        <w:rPr>
          <w:rFonts w:ascii="Arial" w:hAnsi="Arial" w:cs="Arial"/>
          <w:color w:val="000000" w:themeColor="text1"/>
          <w:sz w:val="24"/>
          <w:szCs w:val="24"/>
        </w:rPr>
        <w:t>1603000965</w:t>
      </w:r>
      <w:r w:rsidRPr="00CB4744">
        <w:rPr>
          <w:rFonts w:ascii="Arial" w:hAnsi="Arial" w:cs="Arial"/>
          <w:color w:val="000000" w:themeColor="text1"/>
          <w:sz w:val="24"/>
          <w:szCs w:val="24"/>
          <w:lang w:val="tt-RU"/>
        </w:rPr>
        <w:t>/</w:t>
      </w:r>
      <w:r w:rsidRPr="00CB4744">
        <w:rPr>
          <w:rFonts w:ascii="Arial" w:hAnsi="Arial" w:cs="Arial"/>
          <w:color w:val="000000" w:themeColor="text1"/>
          <w:sz w:val="24"/>
          <w:szCs w:val="24"/>
        </w:rPr>
        <w:t>160301001</w:t>
      </w:r>
    </w:p>
    <w:p w:rsidR="00975716" w:rsidRPr="00CB4744" w:rsidRDefault="00975716" w:rsidP="00975716">
      <w:pPr>
        <w:jc w:val="both"/>
        <w:rPr>
          <w:rFonts w:ascii="Arial" w:hAnsi="Arial" w:cs="Arial"/>
          <w:b/>
          <w:color w:val="000000" w:themeColor="text1"/>
          <w:sz w:val="24"/>
          <w:szCs w:val="24"/>
          <w:lang w:val="tt-RU"/>
        </w:rPr>
      </w:pPr>
      <w:r w:rsidRPr="00CB4744">
        <w:rPr>
          <w:rFonts w:ascii="Arial" w:hAnsi="Arial" w:cs="Arial"/>
          <w:color w:val="000000" w:themeColor="text1"/>
          <w:sz w:val="24"/>
          <w:szCs w:val="24"/>
          <w:lang w:val="tt-RU"/>
        </w:rPr>
        <w:t xml:space="preserve">                   </w:t>
      </w:r>
      <w:r w:rsidR="000274FA" w:rsidRPr="00CB4744">
        <w:rPr>
          <w:rFonts w:ascii="Arial" w:hAnsi="Arial" w:cs="Arial"/>
          <w:color w:val="000000" w:themeColor="text1"/>
          <w:sz w:val="24"/>
          <w:szCs w:val="24"/>
          <w:lang w:val="tt-RU"/>
        </w:rPr>
        <w:t xml:space="preserve">                             </w:t>
      </w:r>
      <w:r w:rsidRPr="00CB4744">
        <w:rPr>
          <w:rFonts w:ascii="Arial" w:hAnsi="Arial" w:cs="Arial"/>
          <w:color w:val="000000" w:themeColor="text1"/>
          <w:sz w:val="24"/>
          <w:szCs w:val="24"/>
          <w:lang w:val="tt-RU"/>
        </w:rPr>
        <w:t xml:space="preserve">   E-mail</w:t>
      </w:r>
      <w:r w:rsidRPr="00CB4744">
        <w:rPr>
          <w:rFonts w:ascii="Arial" w:hAnsi="Arial" w:cs="Arial"/>
          <w:i/>
          <w:color w:val="000000" w:themeColor="text1"/>
          <w:sz w:val="24"/>
          <w:szCs w:val="24"/>
          <w:lang w:val="tt-RU"/>
        </w:rPr>
        <w:t>: Stadam.Aks@tatar.ru</w:t>
      </w:r>
    </w:p>
    <w:p w:rsidR="00975716" w:rsidRPr="00CB4744" w:rsidRDefault="00975716" w:rsidP="007F4469">
      <w:pPr>
        <w:pBdr>
          <w:bottom w:val="single" w:sz="12" w:space="4" w:color="auto"/>
        </w:pBdr>
        <w:rPr>
          <w:rFonts w:ascii="Arial" w:hAnsi="Arial" w:cs="Arial"/>
          <w:color w:val="000000" w:themeColor="text1"/>
          <w:sz w:val="24"/>
          <w:szCs w:val="24"/>
          <w:lang w:val="tt-RU"/>
        </w:rPr>
      </w:pPr>
    </w:p>
    <w:p w:rsidR="00E331DF" w:rsidRPr="00CB4744" w:rsidRDefault="00E331DF" w:rsidP="00E331DF">
      <w:pPr>
        <w:ind w:right="4252"/>
        <w:jc w:val="both"/>
        <w:rPr>
          <w:rFonts w:ascii="Arial" w:hAnsi="Arial" w:cs="Arial"/>
          <w:b/>
          <w:color w:val="000000" w:themeColor="text1"/>
          <w:sz w:val="24"/>
          <w:szCs w:val="24"/>
        </w:rPr>
      </w:pPr>
    </w:p>
    <w:p w:rsidR="00CB4744" w:rsidRPr="00CB4744" w:rsidRDefault="00CB4744" w:rsidP="00CB4744">
      <w:pPr>
        <w:tabs>
          <w:tab w:val="left" w:pos="4296"/>
        </w:tabs>
        <w:autoSpaceDE w:val="0"/>
        <w:autoSpaceDN w:val="0"/>
        <w:adjustRightInd w:val="0"/>
        <w:jc w:val="both"/>
        <w:outlineLvl w:val="0"/>
        <w:rPr>
          <w:rFonts w:ascii="Arial" w:hAnsi="Arial" w:cs="Arial"/>
          <w:b/>
          <w:bCs/>
          <w:sz w:val="24"/>
          <w:szCs w:val="24"/>
          <w:lang w:eastAsia="en-US"/>
        </w:rPr>
      </w:pPr>
    </w:p>
    <w:p w:rsidR="00CB4744" w:rsidRPr="00CB4744" w:rsidRDefault="00CB4744" w:rsidP="00CB4744">
      <w:pPr>
        <w:spacing w:after="100" w:afterAutospacing="1"/>
        <w:ind w:firstLine="708"/>
        <w:jc w:val="center"/>
        <w:rPr>
          <w:rFonts w:ascii="Arial" w:hAnsi="Arial" w:cs="Arial"/>
          <w:b/>
          <w:bCs/>
          <w:sz w:val="24"/>
          <w:szCs w:val="24"/>
        </w:rPr>
      </w:pPr>
      <w:r w:rsidRPr="00CB4744">
        <w:rPr>
          <w:rFonts w:ascii="Arial" w:hAnsi="Arial" w:cs="Arial"/>
          <w:b/>
          <w:bCs/>
          <w:sz w:val="24"/>
          <w:szCs w:val="24"/>
        </w:rPr>
        <w:t>ПОСТАНОВЛЕНИЕ</w:t>
      </w:r>
    </w:p>
    <w:p w:rsidR="00CB4744" w:rsidRPr="00CB4744" w:rsidRDefault="00E332EC" w:rsidP="00CB4744">
      <w:pPr>
        <w:spacing w:after="100" w:afterAutospacing="1"/>
        <w:ind w:firstLine="708"/>
        <w:rPr>
          <w:rFonts w:ascii="Arial" w:hAnsi="Arial" w:cs="Arial"/>
          <w:b/>
          <w:bCs/>
          <w:sz w:val="24"/>
          <w:szCs w:val="24"/>
        </w:rPr>
      </w:pPr>
      <w:r>
        <w:rPr>
          <w:rFonts w:ascii="Arial" w:hAnsi="Arial" w:cs="Arial"/>
          <w:b/>
          <w:bCs/>
          <w:sz w:val="24"/>
          <w:szCs w:val="24"/>
        </w:rPr>
        <w:t xml:space="preserve">от   </w:t>
      </w:r>
      <w:r w:rsidR="00CB4744" w:rsidRPr="00CB4744">
        <w:rPr>
          <w:rFonts w:ascii="Arial" w:hAnsi="Arial" w:cs="Arial"/>
          <w:b/>
          <w:bCs/>
          <w:sz w:val="24"/>
          <w:szCs w:val="24"/>
        </w:rPr>
        <w:t xml:space="preserve"> г.                                   </w:t>
      </w:r>
      <w:r>
        <w:rPr>
          <w:rFonts w:ascii="Arial" w:hAnsi="Arial" w:cs="Arial"/>
          <w:b/>
          <w:bCs/>
          <w:sz w:val="24"/>
          <w:szCs w:val="24"/>
        </w:rPr>
        <w:t xml:space="preserve">                            №  </w:t>
      </w:r>
    </w:p>
    <w:p w:rsidR="00CB4744" w:rsidRDefault="00CB4744" w:rsidP="00CB4744">
      <w:pPr>
        <w:rPr>
          <w:rFonts w:ascii="Arial" w:hAnsi="Arial" w:cs="Arial"/>
          <w:b/>
          <w:bCs/>
          <w:sz w:val="24"/>
          <w:szCs w:val="24"/>
        </w:rPr>
      </w:pPr>
      <w:r w:rsidRPr="00CB4744">
        <w:rPr>
          <w:rFonts w:ascii="Arial" w:hAnsi="Arial" w:cs="Arial"/>
          <w:b/>
          <w:bCs/>
          <w:sz w:val="24"/>
          <w:szCs w:val="24"/>
        </w:rPr>
        <w:t>Об утверждении Положения об оплате</w:t>
      </w:r>
    </w:p>
    <w:p w:rsidR="00CB4744" w:rsidRDefault="00CB4744" w:rsidP="00CB4744">
      <w:pPr>
        <w:rPr>
          <w:rFonts w:ascii="Arial" w:hAnsi="Arial" w:cs="Arial"/>
          <w:b/>
          <w:bCs/>
          <w:sz w:val="24"/>
          <w:szCs w:val="24"/>
        </w:rPr>
      </w:pPr>
      <w:r w:rsidRPr="00CB4744">
        <w:rPr>
          <w:rFonts w:ascii="Arial" w:hAnsi="Arial" w:cs="Arial"/>
          <w:b/>
          <w:bCs/>
          <w:sz w:val="24"/>
          <w:szCs w:val="24"/>
        </w:rPr>
        <w:t xml:space="preserve">труда специалистов по воинскому учету, </w:t>
      </w:r>
    </w:p>
    <w:p w:rsidR="00CB4744" w:rsidRDefault="00CB4744" w:rsidP="00CB4744">
      <w:pPr>
        <w:rPr>
          <w:rFonts w:ascii="Arial" w:hAnsi="Arial" w:cs="Arial"/>
          <w:b/>
          <w:bCs/>
          <w:sz w:val="24"/>
          <w:szCs w:val="24"/>
        </w:rPr>
      </w:pPr>
      <w:r w:rsidRPr="00CB4744">
        <w:rPr>
          <w:rFonts w:ascii="Arial" w:hAnsi="Arial" w:cs="Arial"/>
          <w:b/>
          <w:bCs/>
          <w:sz w:val="24"/>
          <w:szCs w:val="24"/>
        </w:rPr>
        <w:t>осуществляющих первичный воинский учет</w:t>
      </w:r>
    </w:p>
    <w:p w:rsidR="00CB4744" w:rsidRPr="00CB4744" w:rsidRDefault="00CB4744" w:rsidP="00CB4744">
      <w:pPr>
        <w:rPr>
          <w:rFonts w:ascii="Arial" w:hAnsi="Arial" w:cs="Arial"/>
          <w:b/>
          <w:bCs/>
          <w:sz w:val="24"/>
          <w:szCs w:val="24"/>
        </w:rPr>
      </w:pPr>
      <w:r w:rsidRPr="00CB4744">
        <w:rPr>
          <w:rFonts w:ascii="Arial" w:hAnsi="Arial" w:cs="Arial"/>
          <w:b/>
          <w:bCs/>
          <w:sz w:val="24"/>
          <w:szCs w:val="24"/>
        </w:rPr>
        <w:t xml:space="preserve"> на территориях, где отсутствуют военные комиссариаты</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w:t>
      </w:r>
      <w:r w:rsidRPr="00CB4744">
        <w:rPr>
          <w:rFonts w:ascii="Arial" w:hAnsi="Arial" w:cs="Arial"/>
          <w:sz w:val="24"/>
          <w:szCs w:val="24"/>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w:t>
      </w:r>
      <w:r>
        <w:rPr>
          <w:rFonts w:ascii="Arial" w:hAnsi="Arial" w:cs="Arial"/>
          <w:sz w:val="24"/>
          <w:szCs w:val="24"/>
        </w:rPr>
        <w:t>Старотатарско-Адамского</w:t>
      </w:r>
      <w:r w:rsidRPr="00CB4744">
        <w:rPr>
          <w:rFonts w:ascii="Arial" w:hAnsi="Arial" w:cs="Arial"/>
          <w:sz w:val="24"/>
          <w:szCs w:val="24"/>
        </w:rPr>
        <w:t xml:space="preserve"> сельского поселения Аксубаевского муниципального района Республики Татарстан </w:t>
      </w:r>
      <w:r w:rsidRPr="00CB4744">
        <w:rPr>
          <w:rFonts w:ascii="Arial" w:hAnsi="Arial" w:cs="Arial"/>
          <w:b/>
          <w:sz w:val="24"/>
          <w:szCs w:val="24"/>
        </w:rPr>
        <w:t>Постановил:</w:t>
      </w:r>
    </w:p>
    <w:p w:rsidR="00CB4744" w:rsidRPr="00CB4744" w:rsidRDefault="00CB4744" w:rsidP="00CB4744">
      <w:pPr>
        <w:jc w:val="both"/>
        <w:rPr>
          <w:rFonts w:ascii="Arial" w:hAnsi="Arial" w:cs="Arial"/>
          <w:sz w:val="24"/>
          <w:szCs w:val="24"/>
        </w:rPr>
      </w:pPr>
      <w:r w:rsidRPr="00CB4744">
        <w:rPr>
          <w:rFonts w:ascii="Arial" w:hAnsi="Arial" w:cs="Arial"/>
          <w:sz w:val="24"/>
          <w:szCs w:val="24"/>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B4744" w:rsidRPr="00CB4744" w:rsidRDefault="00CB4744" w:rsidP="00CB4744">
      <w:pPr>
        <w:jc w:val="both"/>
        <w:rPr>
          <w:rFonts w:ascii="Arial" w:hAnsi="Arial" w:cs="Arial"/>
          <w:sz w:val="24"/>
          <w:szCs w:val="24"/>
        </w:rPr>
      </w:pPr>
      <w:r w:rsidRPr="00CB4744">
        <w:rPr>
          <w:rFonts w:ascii="Arial" w:hAnsi="Arial" w:cs="Arial"/>
          <w:sz w:val="24"/>
          <w:szCs w:val="24"/>
        </w:rPr>
        <w:t xml:space="preserve">2. Настоящее постановление распространяет действие на правоотношения, возникшие с 1 января 2026 года, </w:t>
      </w:r>
    </w:p>
    <w:p w:rsidR="00CB4744" w:rsidRPr="00CB4744" w:rsidRDefault="00CB4744" w:rsidP="00CB4744">
      <w:pPr>
        <w:rPr>
          <w:rFonts w:ascii="Arial" w:hAnsi="Arial" w:cs="Arial"/>
          <w:sz w:val="24"/>
          <w:szCs w:val="24"/>
        </w:rPr>
      </w:pPr>
      <w:r w:rsidRPr="00CB4744">
        <w:rPr>
          <w:rFonts w:ascii="Arial" w:hAnsi="Arial" w:cs="Arial"/>
          <w:sz w:val="24"/>
          <w:szCs w:val="24"/>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CB4744" w:rsidRPr="00CB4744" w:rsidRDefault="00CB4744" w:rsidP="00CB4744">
      <w:pPr>
        <w:rPr>
          <w:rFonts w:ascii="Arial" w:hAnsi="Arial" w:cs="Arial"/>
          <w:sz w:val="24"/>
          <w:szCs w:val="24"/>
        </w:rPr>
      </w:pPr>
      <w:r w:rsidRPr="00CB4744">
        <w:rPr>
          <w:rFonts w:ascii="Arial" w:hAnsi="Arial" w:cs="Arial"/>
          <w:sz w:val="24"/>
          <w:szCs w:val="24"/>
        </w:rPr>
        <w:t>4. Контроль за исполнением настоящего постановления оставляю за собой.</w:t>
      </w:r>
    </w:p>
    <w:p w:rsidR="00CB4744" w:rsidRPr="00CB4744" w:rsidRDefault="00CB4744" w:rsidP="00CB4744">
      <w:pPr>
        <w:rPr>
          <w:rFonts w:ascii="Arial" w:hAnsi="Arial" w:cs="Arial"/>
          <w:b/>
          <w:sz w:val="24"/>
          <w:szCs w:val="24"/>
        </w:rPr>
      </w:pPr>
      <w:r w:rsidRPr="00CB4744">
        <w:rPr>
          <w:rFonts w:ascii="Arial" w:hAnsi="Arial" w:cs="Arial"/>
          <w:b/>
          <w:sz w:val="24"/>
          <w:szCs w:val="24"/>
        </w:rPr>
        <w:t xml:space="preserve"> </w:t>
      </w:r>
    </w:p>
    <w:p w:rsidR="00CB4744" w:rsidRPr="00CB4744" w:rsidRDefault="00CB4744" w:rsidP="00CB4744">
      <w:pPr>
        <w:rPr>
          <w:rFonts w:ascii="Arial" w:hAnsi="Arial" w:cs="Arial"/>
          <w:b/>
          <w:sz w:val="24"/>
          <w:szCs w:val="24"/>
        </w:rPr>
      </w:pPr>
      <w:r w:rsidRPr="00CB4744">
        <w:rPr>
          <w:rFonts w:ascii="Arial" w:hAnsi="Arial" w:cs="Arial"/>
          <w:b/>
          <w:sz w:val="24"/>
          <w:szCs w:val="24"/>
        </w:rPr>
        <w:t xml:space="preserve">Руководитель </w:t>
      </w:r>
    </w:p>
    <w:p w:rsidR="00CB4744" w:rsidRPr="00CB4744" w:rsidRDefault="00CB4744" w:rsidP="00CB4744">
      <w:pPr>
        <w:rPr>
          <w:rFonts w:ascii="Arial" w:hAnsi="Arial" w:cs="Arial"/>
          <w:b/>
          <w:sz w:val="24"/>
          <w:szCs w:val="24"/>
        </w:rPr>
      </w:pPr>
      <w:r w:rsidRPr="00CB4744">
        <w:rPr>
          <w:rFonts w:ascii="Arial" w:hAnsi="Arial" w:cs="Arial"/>
          <w:b/>
          <w:sz w:val="24"/>
          <w:szCs w:val="24"/>
        </w:rPr>
        <w:t>Исполнительного  комитета</w:t>
      </w:r>
      <w:r w:rsidRPr="00CB4744">
        <w:rPr>
          <w:rFonts w:ascii="Arial" w:hAnsi="Arial" w:cs="Arial"/>
          <w:b/>
          <w:sz w:val="24"/>
          <w:szCs w:val="24"/>
        </w:rPr>
        <w:tab/>
      </w:r>
    </w:p>
    <w:p w:rsidR="00CB4744" w:rsidRDefault="00CB4744" w:rsidP="00CB4744">
      <w:pPr>
        <w:rPr>
          <w:rFonts w:ascii="Arial" w:hAnsi="Arial" w:cs="Arial"/>
          <w:b/>
          <w:sz w:val="24"/>
          <w:szCs w:val="24"/>
          <w:lang w:val="tt-RU"/>
        </w:rPr>
      </w:pPr>
      <w:r>
        <w:rPr>
          <w:rFonts w:ascii="Arial" w:hAnsi="Arial" w:cs="Arial"/>
          <w:b/>
          <w:sz w:val="24"/>
          <w:szCs w:val="24"/>
        </w:rPr>
        <w:t>Старотатарско-Адамского</w:t>
      </w:r>
      <w:r w:rsidRPr="00CB4744">
        <w:rPr>
          <w:rFonts w:ascii="Arial" w:hAnsi="Arial" w:cs="Arial"/>
          <w:b/>
          <w:sz w:val="24"/>
          <w:szCs w:val="24"/>
        </w:rPr>
        <w:t xml:space="preserve"> сельского поселения:    </w:t>
      </w:r>
      <w:r>
        <w:rPr>
          <w:rFonts w:ascii="Arial" w:hAnsi="Arial" w:cs="Arial"/>
          <w:b/>
          <w:sz w:val="24"/>
          <w:szCs w:val="24"/>
          <w:lang w:val="tt-RU"/>
        </w:rPr>
        <w:t xml:space="preserve">                       Р.А.Файзуллин</w:t>
      </w:r>
    </w:p>
    <w:p w:rsidR="001976A3" w:rsidRPr="00CB4744" w:rsidRDefault="001976A3" w:rsidP="00CB4744">
      <w:pPr>
        <w:rPr>
          <w:rFonts w:ascii="Arial" w:hAnsi="Arial" w:cs="Arial"/>
          <w:b/>
          <w:sz w:val="24"/>
          <w:szCs w:val="24"/>
          <w:lang w:val="tt-RU"/>
        </w:rPr>
      </w:pPr>
    </w:p>
    <w:p w:rsidR="00CB4744" w:rsidRPr="00CB4744" w:rsidRDefault="00CB4744" w:rsidP="00CB4744">
      <w:pPr>
        <w:rPr>
          <w:rFonts w:ascii="Arial" w:hAnsi="Arial" w:cs="Arial"/>
          <w:b/>
          <w:sz w:val="24"/>
          <w:szCs w:val="24"/>
        </w:rPr>
      </w:pPr>
    </w:p>
    <w:p w:rsidR="00CB4744" w:rsidRPr="00CB4744" w:rsidRDefault="00CB4744" w:rsidP="00CB4744">
      <w:pPr>
        <w:rPr>
          <w:rFonts w:ascii="Arial" w:hAnsi="Arial" w:cs="Arial"/>
          <w:b/>
          <w:sz w:val="24"/>
          <w:szCs w:val="24"/>
        </w:rPr>
      </w:pPr>
    </w:p>
    <w:p w:rsidR="00CB4744" w:rsidRPr="00CB4744" w:rsidRDefault="00CB4744" w:rsidP="00CB4744">
      <w:pPr>
        <w:rPr>
          <w:rFonts w:ascii="Arial" w:hAnsi="Arial" w:cs="Arial"/>
          <w:b/>
          <w:sz w:val="24"/>
          <w:szCs w:val="24"/>
        </w:rPr>
      </w:pPr>
    </w:p>
    <w:p w:rsidR="00CB4744" w:rsidRPr="00CB4744" w:rsidRDefault="00CB4744" w:rsidP="00CB4744">
      <w:pPr>
        <w:jc w:val="center"/>
        <w:rPr>
          <w:rFonts w:ascii="Arial" w:hAnsi="Arial" w:cs="Arial"/>
          <w:sz w:val="24"/>
          <w:szCs w:val="24"/>
        </w:rPr>
      </w:pPr>
      <w:r w:rsidRPr="00CB4744">
        <w:rPr>
          <w:rFonts w:ascii="Arial" w:hAnsi="Arial" w:cs="Arial"/>
          <w:sz w:val="24"/>
          <w:szCs w:val="24"/>
        </w:rPr>
        <w:t> </w:t>
      </w:r>
    </w:p>
    <w:p w:rsidR="00CB4744" w:rsidRPr="00CB4744" w:rsidRDefault="00CB4744" w:rsidP="00CB4744">
      <w:pPr>
        <w:jc w:val="right"/>
        <w:rPr>
          <w:rFonts w:ascii="Arial" w:hAnsi="Arial" w:cs="Arial"/>
          <w:sz w:val="24"/>
          <w:szCs w:val="24"/>
        </w:rPr>
      </w:pPr>
      <w:r w:rsidRPr="00CB4744">
        <w:rPr>
          <w:rFonts w:ascii="Arial" w:hAnsi="Arial" w:cs="Arial"/>
          <w:bCs/>
          <w:sz w:val="24"/>
          <w:szCs w:val="24"/>
        </w:rPr>
        <w:t>Приложение № 1</w:t>
      </w:r>
    </w:p>
    <w:p w:rsidR="00CB4744" w:rsidRPr="00CB4744" w:rsidRDefault="00CB4744" w:rsidP="00CB4744">
      <w:pPr>
        <w:jc w:val="right"/>
        <w:rPr>
          <w:rFonts w:ascii="Arial" w:hAnsi="Arial" w:cs="Arial"/>
          <w:sz w:val="24"/>
          <w:szCs w:val="24"/>
        </w:rPr>
      </w:pPr>
      <w:r w:rsidRPr="00CB4744">
        <w:rPr>
          <w:rFonts w:ascii="Arial" w:hAnsi="Arial" w:cs="Arial"/>
          <w:sz w:val="24"/>
          <w:szCs w:val="24"/>
        </w:rPr>
        <w:t xml:space="preserve"> к постановлению Исполнительного</w:t>
      </w:r>
    </w:p>
    <w:p w:rsidR="00CB4744" w:rsidRPr="00CB4744" w:rsidRDefault="00CB4744" w:rsidP="00CB4744">
      <w:pPr>
        <w:jc w:val="right"/>
        <w:rPr>
          <w:rFonts w:ascii="Arial" w:hAnsi="Arial" w:cs="Arial"/>
          <w:sz w:val="24"/>
          <w:szCs w:val="24"/>
        </w:rPr>
      </w:pPr>
      <w:r w:rsidRPr="00CB4744">
        <w:rPr>
          <w:rFonts w:ascii="Arial" w:hAnsi="Arial" w:cs="Arial"/>
          <w:sz w:val="24"/>
          <w:szCs w:val="24"/>
        </w:rPr>
        <w:t xml:space="preserve">комитета </w:t>
      </w:r>
      <w:r>
        <w:rPr>
          <w:rFonts w:ascii="Arial" w:hAnsi="Arial" w:cs="Arial"/>
          <w:sz w:val="24"/>
          <w:szCs w:val="24"/>
        </w:rPr>
        <w:t>Старотатарско-Адамского</w:t>
      </w:r>
      <w:r w:rsidRPr="00CB4744">
        <w:rPr>
          <w:rFonts w:ascii="Arial" w:hAnsi="Arial" w:cs="Arial"/>
          <w:sz w:val="24"/>
          <w:szCs w:val="24"/>
        </w:rPr>
        <w:t xml:space="preserve"> сельского поселения</w:t>
      </w:r>
    </w:p>
    <w:p w:rsidR="00CB4744" w:rsidRPr="00CB4744" w:rsidRDefault="00CB4744" w:rsidP="00CB4744">
      <w:pPr>
        <w:jc w:val="right"/>
        <w:rPr>
          <w:rFonts w:ascii="Arial" w:hAnsi="Arial" w:cs="Arial"/>
          <w:sz w:val="24"/>
          <w:szCs w:val="24"/>
        </w:rPr>
      </w:pPr>
      <w:r w:rsidRPr="00CB4744">
        <w:rPr>
          <w:rFonts w:ascii="Arial" w:hAnsi="Arial" w:cs="Arial"/>
          <w:sz w:val="24"/>
          <w:szCs w:val="24"/>
        </w:rPr>
        <w:t>Аксубаевского муниципального района РТ</w:t>
      </w:r>
    </w:p>
    <w:p w:rsidR="00CB4744" w:rsidRPr="00CB4744" w:rsidRDefault="00E332EC" w:rsidP="00CB4744">
      <w:pPr>
        <w:jc w:val="right"/>
        <w:rPr>
          <w:rFonts w:ascii="Arial" w:hAnsi="Arial" w:cs="Arial"/>
          <w:sz w:val="24"/>
          <w:szCs w:val="24"/>
        </w:rPr>
      </w:pPr>
      <w:r>
        <w:rPr>
          <w:rFonts w:ascii="Arial" w:hAnsi="Arial" w:cs="Arial"/>
          <w:sz w:val="24"/>
          <w:szCs w:val="24"/>
        </w:rPr>
        <w:t xml:space="preserve">№  от </w:t>
      </w:r>
      <w:bookmarkStart w:id="0" w:name="_GoBack"/>
      <w:bookmarkEnd w:id="0"/>
      <w:r w:rsidR="00CB4744" w:rsidRPr="00CB4744">
        <w:rPr>
          <w:rFonts w:ascii="Arial" w:hAnsi="Arial" w:cs="Arial"/>
          <w:sz w:val="24"/>
          <w:szCs w:val="24"/>
        </w:rPr>
        <w:t xml:space="preserve"> г</w:t>
      </w:r>
    </w:p>
    <w:p w:rsidR="00CB4744" w:rsidRPr="00CB4744" w:rsidRDefault="00CB4744" w:rsidP="00CB4744">
      <w:pPr>
        <w:spacing w:before="100" w:beforeAutospacing="1" w:after="100" w:afterAutospacing="1"/>
        <w:jc w:val="center"/>
        <w:rPr>
          <w:rFonts w:ascii="Arial" w:hAnsi="Arial" w:cs="Arial"/>
          <w:sz w:val="24"/>
          <w:szCs w:val="24"/>
        </w:rPr>
      </w:pPr>
      <w:r w:rsidRPr="00CB4744">
        <w:rPr>
          <w:rFonts w:ascii="Arial" w:hAnsi="Arial" w:cs="Arial"/>
          <w:b/>
          <w:bCs/>
          <w:sz w:val="24"/>
          <w:szCs w:val="24"/>
        </w:rPr>
        <w:t xml:space="preserve">ПОЛОЖЕНИЕ </w:t>
      </w:r>
    </w:p>
    <w:p w:rsidR="00CB4744" w:rsidRPr="00CB4744" w:rsidRDefault="00CB4744" w:rsidP="00CB4744">
      <w:pPr>
        <w:spacing w:before="100" w:beforeAutospacing="1" w:after="100" w:afterAutospacing="1"/>
        <w:jc w:val="center"/>
        <w:rPr>
          <w:rFonts w:ascii="Arial" w:hAnsi="Arial" w:cs="Arial"/>
          <w:sz w:val="24"/>
          <w:szCs w:val="24"/>
        </w:rPr>
      </w:pPr>
      <w:r w:rsidRPr="00CB4744">
        <w:rPr>
          <w:rFonts w:ascii="Arial" w:hAnsi="Arial" w:cs="Arial"/>
          <w:b/>
          <w:bCs/>
          <w:sz w:val="24"/>
          <w:szCs w:val="24"/>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B4744" w:rsidRPr="00CB4744" w:rsidRDefault="00CB4744" w:rsidP="00CB4744">
      <w:pPr>
        <w:spacing w:before="100" w:beforeAutospacing="1" w:after="100" w:afterAutospacing="1"/>
        <w:jc w:val="center"/>
        <w:rPr>
          <w:rFonts w:ascii="Arial" w:hAnsi="Arial" w:cs="Arial"/>
          <w:sz w:val="24"/>
          <w:szCs w:val="24"/>
        </w:rPr>
      </w:pPr>
      <w:r w:rsidRPr="00CB4744">
        <w:rPr>
          <w:rFonts w:ascii="Arial" w:hAnsi="Arial" w:cs="Arial"/>
          <w:b/>
          <w:bCs/>
          <w:sz w:val="24"/>
          <w:szCs w:val="24"/>
        </w:rPr>
        <w:t>I. Общие положения</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1. 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–ФЗ «</w:t>
      </w:r>
      <w:r w:rsidRPr="00CB4744">
        <w:rPr>
          <w:rFonts w:ascii="Arial" w:hAnsi="Arial" w:cs="Arial"/>
          <w:bCs/>
          <w:sz w:val="24"/>
          <w:szCs w:val="24"/>
        </w:rPr>
        <w:t>Об общих принципах организации местного самоуправления в единой системе  публичной власти</w:t>
      </w:r>
      <w:r w:rsidRPr="00CB4744">
        <w:rPr>
          <w:rFonts w:ascii="Arial" w:hAnsi="Arial" w:cs="Arial"/>
          <w:sz w:val="24"/>
          <w:szCs w:val="24"/>
        </w:rPr>
        <w:t xml:space="preserve">». </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xml:space="preserve">2. Настоящее Положение регулирует порядок оплаты труда </w:t>
      </w:r>
      <w:r w:rsidRPr="00CB4744">
        <w:rPr>
          <w:rFonts w:ascii="Arial" w:hAnsi="Arial" w:cs="Arial"/>
          <w:sz w:val="24"/>
          <w:szCs w:val="24"/>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5. Размеры надбавок устанавливаются в пределах выделенных средств на оплату труда.</w:t>
      </w:r>
    </w:p>
    <w:p w:rsidR="00CB4744" w:rsidRPr="00CB4744" w:rsidRDefault="00CB4744" w:rsidP="00CB4744">
      <w:pPr>
        <w:spacing w:before="100" w:beforeAutospacing="1" w:after="100" w:afterAutospacing="1"/>
        <w:jc w:val="center"/>
        <w:rPr>
          <w:rFonts w:ascii="Arial" w:hAnsi="Arial" w:cs="Arial"/>
          <w:sz w:val="24"/>
          <w:szCs w:val="24"/>
        </w:rPr>
      </w:pPr>
      <w:r w:rsidRPr="00CB4744">
        <w:rPr>
          <w:rFonts w:ascii="Arial" w:hAnsi="Arial" w:cs="Arial"/>
          <w:b/>
          <w:bCs/>
          <w:sz w:val="24"/>
          <w:szCs w:val="24"/>
        </w:rPr>
        <w:t>II. Порядок и условия оплаты труда</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CB4744" w:rsidRDefault="00CB4744" w:rsidP="00CB4744">
      <w:pPr>
        <w:spacing w:before="100" w:beforeAutospacing="1" w:after="100" w:afterAutospacing="1"/>
        <w:jc w:val="both"/>
        <w:outlineLvl w:val="0"/>
        <w:rPr>
          <w:rFonts w:ascii="Arial" w:hAnsi="Arial" w:cs="Arial"/>
          <w:bCs/>
          <w:kern w:val="36"/>
          <w:sz w:val="24"/>
          <w:szCs w:val="24"/>
        </w:rPr>
      </w:pPr>
      <w:r w:rsidRPr="00CB4744">
        <w:rPr>
          <w:rFonts w:ascii="Arial"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CB4744">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5"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9"/>
        <w:gridCol w:w="3006"/>
      </w:tblGrid>
      <w:tr w:rsidR="000A6141" w:rsidRPr="003D2D4D" w:rsidTr="000A6141">
        <w:trPr>
          <w:trHeight w:val="385"/>
          <w:tblCellSpacing w:w="15" w:type="dxa"/>
        </w:trPr>
        <w:tc>
          <w:tcPr>
            <w:tcW w:w="6333" w:type="dxa"/>
            <w:tcMar>
              <w:top w:w="15" w:type="dxa"/>
              <w:left w:w="15" w:type="dxa"/>
              <w:bottom w:w="15" w:type="dxa"/>
              <w:right w:w="15" w:type="dxa"/>
            </w:tcMar>
            <w:vAlign w:val="center"/>
            <w:hideMark/>
          </w:tcPr>
          <w:p w:rsidR="000A6141" w:rsidRPr="003D2D4D" w:rsidRDefault="000A6141" w:rsidP="00901D18">
            <w:pPr>
              <w:jc w:val="both"/>
              <w:rPr>
                <w:rFonts w:ascii="Arial" w:hAnsi="Arial" w:cs="Arial"/>
                <w:sz w:val="24"/>
                <w:szCs w:val="24"/>
                <w:lang w:val="tt-RU"/>
              </w:rPr>
            </w:pPr>
          </w:p>
        </w:tc>
        <w:tc>
          <w:tcPr>
            <w:tcW w:w="2952" w:type="dxa"/>
            <w:tcMar>
              <w:top w:w="15" w:type="dxa"/>
              <w:left w:w="15" w:type="dxa"/>
              <w:bottom w:w="15" w:type="dxa"/>
              <w:right w:w="15" w:type="dxa"/>
            </w:tcMar>
            <w:vAlign w:val="center"/>
            <w:hideMark/>
          </w:tcPr>
          <w:p w:rsidR="000A6141" w:rsidRPr="003D2D4D" w:rsidRDefault="000A6141" w:rsidP="00901D18">
            <w:pPr>
              <w:spacing w:before="100" w:beforeAutospacing="1" w:after="100" w:afterAutospacing="1"/>
              <w:jc w:val="both"/>
              <w:rPr>
                <w:rFonts w:ascii="Arial" w:hAnsi="Arial" w:cs="Arial"/>
                <w:sz w:val="24"/>
                <w:szCs w:val="24"/>
              </w:rPr>
            </w:pPr>
            <w:r w:rsidRPr="000A6141">
              <w:rPr>
                <w:rFonts w:ascii="Arial" w:hAnsi="Arial" w:cs="Arial"/>
                <w:sz w:val="24"/>
                <w:szCs w:val="24"/>
              </w:rPr>
              <w:t>Размер должностного оклада, руб.</w:t>
            </w:r>
          </w:p>
        </w:tc>
      </w:tr>
      <w:tr w:rsidR="000A6141" w:rsidRPr="003D2D4D" w:rsidTr="000A6141">
        <w:trPr>
          <w:tblCellSpacing w:w="15" w:type="dxa"/>
        </w:trPr>
        <w:tc>
          <w:tcPr>
            <w:tcW w:w="6333" w:type="dxa"/>
            <w:tcMar>
              <w:top w:w="15" w:type="dxa"/>
              <w:left w:w="15" w:type="dxa"/>
              <w:bottom w:w="15" w:type="dxa"/>
              <w:right w:w="15" w:type="dxa"/>
            </w:tcMar>
            <w:vAlign w:val="center"/>
            <w:hideMark/>
          </w:tcPr>
          <w:p w:rsidR="000A6141" w:rsidRPr="003D2D4D" w:rsidRDefault="000A6141" w:rsidP="00901D18">
            <w:pPr>
              <w:jc w:val="both"/>
              <w:rPr>
                <w:rFonts w:ascii="Arial" w:hAnsi="Arial" w:cs="Arial"/>
                <w:sz w:val="24"/>
                <w:szCs w:val="24"/>
              </w:rPr>
            </w:pPr>
          </w:p>
        </w:tc>
        <w:tc>
          <w:tcPr>
            <w:tcW w:w="2952" w:type="dxa"/>
            <w:tcMar>
              <w:top w:w="15" w:type="dxa"/>
              <w:left w:w="15" w:type="dxa"/>
              <w:bottom w:w="15" w:type="dxa"/>
              <w:right w:w="15" w:type="dxa"/>
            </w:tcMar>
            <w:vAlign w:val="center"/>
            <w:hideMark/>
          </w:tcPr>
          <w:p w:rsidR="000A6141" w:rsidRPr="003D2D4D" w:rsidRDefault="000A6141" w:rsidP="00901D18">
            <w:pPr>
              <w:jc w:val="both"/>
              <w:rPr>
                <w:rFonts w:ascii="Arial" w:hAnsi="Arial" w:cs="Arial"/>
                <w:sz w:val="24"/>
                <w:szCs w:val="24"/>
              </w:rPr>
            </w:pPr>
          </w:p>
        </w:tc>
      </w:tr>
      <w:tr w:rsidR="000A6141" w:rsidRPr="003D2D4D" w:rsidTr="000A6141">
        <w:trPr>
          <w:tblCellSpacing w:w="15" w:type="dxa"/>
        </w:trPr>
        <w:tc>
          <w:tcPr>
            <w:tcW w:w="6333" w:type="dxa"/>
            <w:tcMar>
              <w:top w:w="15" w:type="dxa"/>
              <w:left w:w="15" w:type="dxa"/>
              <w:bottom w:w="15" w:type="dxa"/>
              <w:right w:w="15" w:type="dxa"/>
            </w:tcMar>
            <w:vAlign w:val="center"/>
            <w:hideMark/>
          </w:tcPr>
          <w:p w:rsidR="000A6141" w:rsidRPr="003D2D4D" w:rsidRDefault="000A6141" w:rsidP="00901D18">
            <w:pPr>
              <w:spacing w:before="100" w:beforeAutospacing="1" w:after="100" w:afterAutospacing="1"/>
              <w:jc w:val="both"/>
              <w:rPr>
                <w:rFonts w:ascii="Arial" w:hAnsi="Arial" w:cs="Arial"/>
                <w:sz w:val="24"/>
                <w:szCs w:val="24"/>
              </w:rPr>
            </w:pPr>
            <w:r w:rsidRPr="00CB4744">
              <w:rPr>
                <w:rFonts w:ascii="Arial" w:hAnsi="Arial" w:cs="Arial"/>
                <w:sz w:val="24"/>
                <w:szCs w:val="24"/>
              </w:rPr>
              <w:t>Инспектор по учёту и бронированию</w:t>
            </w:r>
          </w:p>
        </w:tc>
        <w:tc>
          <w:tcPr>
            <w:tcW w:w="2952" w:type="dxa"/>
            <w:tcMar>
              <w:top w:w="15" w:type="dxa"/>
              <w:left w:w="15" w:type="dxa"/>
              <w:bottom w:w="15" w:type="dxa"/>
              <w:right w:w="15" w:type="dxa"/>
            </w:tcMar>
            <w:vAlign w:val="center"/>
            <w:hideMark/>
          </w:tcPr>
          <w:p w:rsidR="000A6141" w:rsidRPr="003D2D4D" w:rsidRDefault="000A6141" w:rsidP="00901D18">
            <w:pPr>
              <w:spacing w:before="100" w:beforeAutospacing="1" w:after="100" w:afterAutospacing="1"/>
              <w:jc w:val="both"/>
              <w:rPr>
                <w:rFonts w:ascii="Arial" w:hAnsi="Arial" w:cs="Arial"/>
                <w:sz w:val="24"/>
                <w:szCs w:val="24"/>
              </w:rPr>
            </w:pPr>
            <w:r w:rsidRPr="003D2D4D">
              <w:rPr>
                <w:rFonts w:ascii="Arial" w:hAnsi="Arial" w:cs="Arial"/>
                <w:sz w:val="24"/>
                <w:szCs w:val="24"/>
              </w:rPr>
              <w:t>8130,0</w:t>
            </w:r>
          </w:p>
        </w:tc>
      </w:tr>
      <w:tr w:rsidR="00CB4744" w:rsidRPr="00CB4744" w:rsidTr="000A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6318" w:type="dxa"/>
            <w:tcMar>
              <w:top w:w="15" w:type="dxa"/>
              <w:left w:w="15" w:type="dxa"/>
              <w:bottom w:w="15" w:type="dxa"/>
              <w:right w:w="15" w:type="dxa"/>
            </w:tcMar>
            <w:vAlign w:val="center"/>
            <w:hideMark/>
          </w:tcPr>
          <w:p w:rsidR="00CB4744" w:rsidRPr="00CB4744" w:rsidRDefault="00CB4744" w:rsidP="00CB4744">
            <w:pPr>
              <w:jc w:val="both"/>
              <w:rPr>
                <w:rFonts w:ascii="Arial" w:hAnsi="Arial" w:cs="Arial"/>
                <w:sz w:val="24"/>
                <w:szCs w:val="24"/>
              </w:rPr>
            </w:pPr>
          </w:p>
        </w:tc>
        <w:tc>
          <w:tcPr>
            <w:tcW w:w="2967" w:type="dxa"/>
            <w:tcMar>
              <w:top w:w="15" w:type="dxa"/>
              <w:left w:w="15" w:type="dxa"/>
              <w:bottom w:w="15" w:type="dxa"/>
              <w:right w:w="15" w:type="dxa"/>
            </w:tcMar>
            <w:vAlign w:val="center"/>
            <w:hideMark/>
          </w:tcPr>
          <w:p w:rsidR="00CB4744" w:rsidRPr="00CB4744" w:rsidRDefault="00CB4744" w:rsidP="00CB4744">
            <w:pPr>
              <w:spacing w:before="100" w:beforeAutospacing="1" w:after="100" w:afterAutospacing="1"/>
              <w:jc w:val="both"/>
              <w:rPr>
                <w:rFonts w:ascii="Arial" w:hAnsi="Arial" w:cs="Arial"/>
                <w:sz w:val="24"/>
                <w:szCs w:val="24"/>
              </w:rPr>
            </w:pPr>
          </w:p>
        </w:tc>
      </w:tr>
      <w:tr w:rsidR="00CB4744" w:rsidRPr="00CB4744" w:rsidTr="000A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6318" w:type="dxa"/>
            <w:tcMar>
              <w:top w:w="15" w:type="dxa"/>
              <w:left w:w="15" w:type="dxa"/>
              <w:bottom w:w="15" w:type="dxa"/>
              <w:right w:w="15" w:type="dxa"/>
            </w:tcMar>
            <w:vAlign w:val="center"/>
            <w:hideMark/>
          </w:tcPr>
          <w:p w:rsidR="00CB4744" w:rsidRPr="00CB4744" w:rsidRDefault="00CB4744" w:rsidP="00CB4744">
            <w:pPr>
              <w:jc w:val="both"/>
              <w:rPr>
                <w:rFonts w:ascii="Arial" w:hAnsi="Arial" w:cs="Arial"/>
                <w:sz w:val="24"/>
                <w:szCs w:val="24"/>
              </w:rPr>
            </w:pPr>
          </w:p>
        </w:tc>
        <w:tc>
          <w:tcPr>
            <w:tcW w:w="2967" w:type="dxa"/>
            <w:tcMar>
              <w:top w:w="15" w:type="dxa"/>
              <w:left w:w="15" w:type="dxa"/>
              <w:bottom w:w="15" w:type="dxa"/>
              <w:right w:w="15" w:type="dxa"/>
            </w:tcMar>
            <w:vAlign w:val="center"/>
            <w:hideMark/>
          </w:tcPr>
          <w:p w:rsidR="00CB4744" w:rsidRPr="00CB4744" w:rsidRDefault="00CB4744" w:rsidP="00CB4744">
            <w:pPr>
              <w:jc w:val="both"/>
              <w:rPr>
                <w:rFonts w:ascii="Arial" w:hAnsi="Arial" w:cs="Arial"/>
                <w:sz w:val="24"/>
                <w:szCs w:val="24"/>
              </w:rPr>
            </w:pPr>
          </w:p>
        </w:tc>
      </w:tr>
      <w:tr w:rsidR="00CB4744" w:rsidRPr="00CB4744" w:rsidTr="000A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6318" w:type="dxa"/>
            <w:tcMar>
              <w:top w:w="15" w:type="dxa"/>
              <w:left w:w="15" w:type="dxa"/>
              <w:bottom w:w="15" w:type="dxa"/>
              <w:right w:w="15" w:type="dxa"/>
            </w:tcMar>
            <w:vAlign w:val="center"/>
            <w:hideMark/>
          </w:tcPr>
          <w:p w:rsidR="00CB4744" w:rsidRPr="00CB4744" w:rsidRDefault="00CB4744" w:rsidP="00CB4744">
            <w:pPr>
              <w:spacing w:before="100" w:beforeAutospacing="1" w:after="100" w:afterAutospacing="1"/>
              <w:jc w:val="both"/>
              <w:rPr>
                <w:rFonts w:ascii="Arial" w:hAnsi="Arial" w:cs="Arial"/>
                <w:sz w:val="24"/>
                <w:szCs w:val="24"/>
              </w:rPr>
            </w:pPr>
          </w:p>
        </w:tc>
        <w:tc>
          <w:tcPr>
            <w:tcW w:w="2967" w:type="dxa"/>
            <w:tcMar>
              <w:top w:w="15" w:type="dxa"/>
              <w:left w:w="15" w:type="dxa"/>
              <w:bottom w:w="15" w:type="dxa"/>
              <w:right w:w="15" w:type="dxa"/>
            </w:tcMar>
            <w:vAlign w:val="center"/>
            <w:hideMark/>
          </w:tcPr>
          <w:p w:rsidR="00CB4744" w:rsidRPr="00CB4744" w:rsidRDefault="00CB4744" w:rsidP="00CB4744">
            <w:pPr>
              <w:spacing w:before="100" w:beforeAutospacing="1" w:after="100" w:afterAutospacing="1"/>
              <w:jc w:val="both"/>
              <w:rPr>
                <w:rFonts w:ascii="Arial" w:hAnsi="Arial" w:cs="Arial"/>
                <w:sz w:val="24"/>
                <w:szCs w:val="24"/>
              </w:rPr>
            </w:pPr>
          </w:p>
        </w:tc>
      </w:tr>
    </w:tbl>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при нахождении на воинском учете до 400 граждан – 40% от должностного оклада освобожденного военно-учетного работника.</w:t>
      </w:r>
    </w:p>
    <w:p w:rsidR="000A6141" w:rsidRPr="00CB4744" w:rsidRDefault="00CB4744" w:rsidP="000A6141">
      <w:pPr>
        <w:spacing w:before="100" w:beforeAutospacing="1" w:after="100" w:afterAutospacing="1"/>
        <w:rPr>
          <w:rFonts w:ascii="Arial" w:hAnsi="Arial" w:cs="Arial"/>
          <w:sz w:val="24"/>
          <w:szCs w:val="24"/>
        </w:rPr>
      </w:pPr>
      <w:r w:rsidRPr="00CB4744">
        <w:rPr>
          <w:rFonts w:ascii="Arial" w:hAnsi="Arial" w:cs="Arial"/>
          <w:sz w:val="24"/>
          <w:szCs w:val="24"/>
        </w:rPr>
        <w:t>5. Работнику производятся следующие выплаты стимулирующего характера:</w:t>
      </w:r>
      <w:r w:rsidR="000A6141">
        <w:rPr>
          <w:rFonts w:ascii="Arial" w:hAnsi="Arial" w:cs="Arial"/>
          <w:sz w:val="24"/>
          <w:szCs w:val="24"/>
          <w:lang w:val="tt-RU"/>
        </w:rPr>
        <w:t xml:space="preserve">                                     </w:t>
      </w:r>
      <w:r w:rsidRPr="00CB4744">
        <w:rPr>
          <w:rFonts w:ascii="Arial" w:hAnsi="Arial" w:cs="Arial"/>
          <w:sz w:val="24"/>
          <w:szCs w:val="24"/>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r w:rsidR="000A6141">
        <w:rPr>
          <w:rFonts w:ascii="Arial" w:hAnsi="Arial" w:cs="Arial"/>
          <w:sz w:val="24"/>
          <w:szCs w:val="24"/>
          <w:lang w:val="tt-RU"/>
        </w:rPr>
        <w:t xml:space="preserve">                                                                                                                                    </w:t>
      </w:r>
      <w:r w:rsidRPr="00CB4744">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704"/>
      </w:tblGrid>
      <w:tr w:rsidR="000A6141" w:rsidRPr="003D2D4D" w:rsidTr="000A6141">
        <w:trPr>
          <w:trHeight w:val="403"/>
          <w:tblCellSpacing w:w="15" w:type="dxa"/>
        </w:trPr>
        <w:tc>
          <w:tcPr>
            <w:tcW w:w="4310" w:type="dxa"/>
            <w:tcMar>
              <w:top w:w="15" w:type="dxa"/>
              <w:left w:w="15" w:type="dxa"/>
              <w:bottom w:w="15" w:type="dxa"/>
              <w:right w:w="15" w:type="dxa"/>
            </w:tcMar>
            <w:hideMark/>
          </w:tcPr>
          <w:p w:rsidR="000A6141" w:rsidRPr="003D2D4D" w:rsidRDefault="000A6141" w:rsidP="00901D18">
            <w:pPr>
              <w:rPr>
                <w:sz w:val="24"/>
                <w:szCs w:val="24"/>
              </w:rPr>
            </w:pPr>
            <w:r w:rsidRPr="00CB4744">
              <w:rPr>
                <w:rFonts w:ascii="Arial" w:hAnsi="Arial" w:cs="Arial"/>
                <w:sz w:val="24"/>
                <w:szCs w:val="24"/>
              </w:rPr>
              <w:t>Стаж работы</w:t>
            </w:r>
          </w:p>
        </w:tc>
        <w:tc>
          <w:tcPr>
            <w:tcW w:w="4659" w:type="dxa"/>
            <w:tcMar>
              <w:top w:w="15" w:type="dxa"/>
              <w:left w:w="15" w:type="dxa"/>
              <w:bottom w:w="15" w:type="dxa"/>
              <w:right w:w="15" w:type="dxa"/>
            </w:tcMar>
            <w:vAlign w:val="center"/>
            <w:hideMark/>
          </w:tcPr>
          <w:p w:rsidR="000A6141" w:rsidRPr="003D2D4D" w:rsidRDefault="000A6141" w:rsidP="00901D18">
            <w:pPr>
              <w:spacing w:before="100" w:beforeAutospacing="1" w:after="100" w:afterAutospacing="1"/>
              <w:rPr>
                <w:rFonts w:ascii="Arial" w:hAnsi="Arial" w:cs="Arial"/>
                <w:sz w:val="24"/>
                <w:szCs w:val="24"/>
              </w:rPr>
            </w:pPr>
            <w:r w:rsidRPr="000A6141">
              <w:rPr>
                <w:rFonts w:ascii="Arial" w:hAnsi="Arial" w:cs="Arial"/>
                <w:sz w:val="24"/>
                <w:szCs w:val="24"/>
              </w:rPr>
              <w:t>Размер (в процентах к должностному окладу)</w:t>
            </w:r>
          </w:p>
        </w:tc>
      </w:tr>
      <w:tr w:rsidR="000A6141" w:rsidRPr="003D2D4D" w:rsidTr="000A6141">
        <w:trPr>
          <w:trHeight w:val="197"/>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 1 года</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5</w:t>
            </w:r>
          </w:p>
        </w:tc>
      </w:tr>
      <w:tr w:rsidR="000A6141" w:rsidRPr="003D2D4D" w:rsidTr="000A6141">
        <w:trPr>
          <w:trHeight w:val="206"/>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 2 лет</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10</w:t>
            </w:r>
          </w:p>
        </w:tc>
      </w:tr>
      <w:tr w:rsidR="000A6141" w:rsidRPr="003D2D4D" w:rsidTr="000A6141">
        <w:trPr>
          <w:trHeight w:val="197"/>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 2 лет</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15</w:t>
            </w:r>
          </w:p>
        </w:tc>
      </w:tr>
      <w:tr w:rsidR="000A6141" w:rsidRPr="003D2D4D" w:rsidTr="000A6141">
        <w:trPr>
          <w:trHeight w:val="206"/>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 5 лет</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20</w:t>
            </w:r>
          </w:p>
        </w:tc>
      </w:tr>
      <w:tr w:rsidR="000A6141" w:rsidRPr="003D2D4D" w:rsidTr="000A6141">
        <w:trPr>
          <w:trHeight w:val="206"/>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 10 лет</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30</w:t>
            </w:r>
          </w:p>
        </w:tc>
      </w:tr>
      <w:tr w:rsidR="000A6141" w:rsidRPr="003D2D4D" w:rsidTr="000A6141">
        <w:trPr>
          <w:trHeight w:val="206"/>
          <w:tblCellSpacing w:w="15" w:type="dxa"/>
        </w:trPr>
        <w:tc>
          <w:tcPr>
            <w:tcW w:w="4310" w:type="dxa"/>
            <w:tcMar>
              <w:top w:w="15" w:type="dxa"/>
              <w:left w:w="15" w:type="dxa"/>
              <w:bottom w:w="15" w:type="dxa"/>
              <w:right w:w="15" w:type="dxa"/>
            </w:tcMar>
            <w:vAlign w:val="center"/>
            <w:hideMark/>
          </w:tcPr>
          <w:p w:rsidR="000A6141" w:rsidRPr="00CB4744" w:rsidRDefault="000A6141" w:rsidP="000A6141">
            <w:pPr>
              <w:spacing w:before="100" w:beforeAutospacing="1" w:after="100" w:afterAutospacing="1"/>
              <w:rPr>
                <w:rFonts w:ascii="Arial" w:hAnsi="Arial" w:cs="Arial"/>
                <w:sz w:val="24"/>
                <w:szCs w:val="24"/>
              </w:rPr>
            </w:pPr>
            <w:r w:rsidRPr="00CB4744">
              <w:rPr>
                <w:rFonts w:ascii="Arial" w:hAnsi="Arial" w:cs="Arial"/>
                <w:sz w:val="24"/>
                <w:szCs w:val="24"/>
              </w:rPr>
              <w:t>свыше15 лет</w:t>
            </w:r>
          </w:p>
        </w:tc>
        <w:tc>
          <w:tcPr>
            <w:tcW w:w="4659" w:type="dxa"/>
            <w:tcMar>
              <w:top w:w="15" w:type="dxa"/>
              <w:left w:w="15" w:type="dxa"/>
              <w:bottom w:w="15" w:type="dxa"/>
              <w:right w:w="15" w:type="dxa"/>
            </w:tcMar>
            <w:vAlign w:val="center"/>
            <w:hideMark/>
          </w:tcPr>
          <w:p w:rsidR="000A6141" w:rsidRPr="003D2D4D" w:rsidRDefault="000A6141" w:rsidP="000A6141">
            <w:pPr>
              <w:spacing w:before="100" w:beforeAutospacing="1" w:after="100" w:afterAutospacing="1"/>
              <w:rPr>
                <w:rFonts w:ascii="Arial" w:hAnsi="Arial" w:cs="Arial"/>
                <w:sz w:val="24"/>
                <w:szCs w:val="24"/>
              </w:rPr>
            </w:pPr>
            <w:r w:rsidRPr="003D2D4D">
              <w:rPr>
                <w:rFonts w:ascii="Arial" w:hAnsi="Arial" w:cs="Arial"/>
                <w:sz w:val="24"/>
                <w:szCs w:val="24"/>
              </w:rPr>
              <w:t>40</w:t>
            </w:r>
          </w:p>
        </w:tc>
      </w:tr>
      <w:tr w:rsidR="00CB4744" w:rsidRPr="00CB4744" w:rsidTr="000A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blCellSpacing w:w="15" w:type="dxa"/>
        </w:trPr>
        <w:tc>
          <w:tcPr>
            <w:tcW w:w="4310" w:type="dxa"/>
            <w:tcMar>
              <w:top w:w="15" w:type="dxa"/>
              <w:left w:w="15" w:type="dxa"/>
              <w:bottom w:w="15" w:type="dxa"/>
              <w:right w:w="15" w:type="dxa"/>
            </w:tcMar>
            <w:vAlign w:val="center"/>
            <w:hideMark/>
          </w:tcPr>
          <w:p w:rsidR="00CB4744" w:rsidRPr="00CB4744" w:rsidRDefault="00CB4744" w:rsidP="00CB4744">
            <w:pPr>
              <w:spacing w:before="100" w:beforeAutospacing="1" w:after="100" w:afterAutospacing="1"/>
              <w:rPr>
                <w:rFonts w:ascii="Arial" w:hAnsi="Arial" w:cs="Arial"/>
                <w:sz w:val="24"/>
                <w:szCs w:val="24"/>
              </w:rPr>
            </w:pPr>
          </w:p>
        </w:tc>
        <w:tc>
          <w:tcPr>
            <w:tcW w:w="4659" w:type="dxa"/>
            <w:tcMar>
              <w:top w:w="15" w:type="dxa"/>
              <w:left w:w="15" w:type="dxa"/>
              <w:bottom w:w="15" w:type="dxa"/>
              <w:right w:w="15" w:type="dxa"/>
            </w:tcMar>
            <w:vAlign w:val="center"/>
          </w:tcPr>
          <w:p w:rsidR="00CB4744" w:rsidRPr="00CB4744" w:rsidRDefault="00CB4744" w:rsidP="00CB4744">
            <w:pPr>
              <w:spacing w:before="100" w:beforeAutospacing="1" w:after="100" w:afterAutospacing="1"/>
              <w:rPr>
                <w:rFonts w:ascii="Arial" w:hAnsi="Arial" w:cs="Arial"/>
                <w:sz w:val="24"/>
                <w:szCs w:val="24"/>
              </w:rPr>
            </w:pPr>
          </w:p>
        </w:tc>
      </w:tr>
    </w:tbl>
    <w:p w:rsidR="00CB4744" w:rsidRPr="00CB4744" w:rsidRDefault="00CB4744" w:rsidP="00CB4744">
      <w:pPr>
        <w:ind w:firstLine="708"/>
        <w:jc w:val="both"/>
        <w:rPr>
          <w:rFonts w:ascii="Arial" w:hAnsi="Arial" w:cs="Arial"/>
          <w:sz w:val="24"/>
          <w:szCs w:val="24"/>
        </w:rPr>
      </w:pPr>
      <w:r w:rsidRPr="00CB4744">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CB4744" w:rsidRPr="00CB4744" w:rsidRDefault="00CB4744" w:rsidP="00CB4744">
      <w:pPr>
        <w:ind w:firstLine="708"/>
        <w:jc w:val="both"/>
        <w:rPr>
          <w:rFonts w:ascii="Arial" w:hAnsi="Arial" w:cs="Arial"/>
          <w:sz w:val="24"/>
          <w:szCs w:val="24"/>
        </w:rPr>
      </w:pPr>
      <w:r w:rsidRPr="00CB4744">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CB4744" w:rsidRPr="00CB4744" w:rsidRDefault="000A6141" w:rsidP="000A6141">
      <w:pPr>
        <w:jc w:val="both"/>
        <w:rPr>
          <w:rFonts w:ascii="Arial" w:hAnsi="Arial" w:cs="Arial"/>
          <w:sz w:val="24"/>
          <w:szCs w:val="24"/>
        </w:rPr>
      </w:pPr>
      <w:r w:rsidRPr="000A6141">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в) ежемесячная премия по результатам работы в размере 25 процентов должностного оклада.</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Ежемесячная премия выплачивается работникам за качественное, оперативное выполнение объема работ.</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CB4744" w:rsidRPr="00CB4744" w:rsidRDefault="00CB4744" w:rsidP="00CB4744">
      <w:pPr>
        <w:spacing w:before="100" w:beforeAutospacing="1" w:after="100" w:afterAutospacing="1"/>
        <w:jc w:val="both"/>
        <w:rPr>
          <w:rFonts w:ascii="Arial" w:hAnsi="Arial" w:cs="Arial"/>
          <w:sz w:val="24"/>
          <w:szCs w:val="24"/>
        </w:rPr>
      </w:pPr>
      <w:r w:rsidRPr="00CB4744">
        <w:rPr>
          <w:rFonts w:ascii="Arial" w:hAnsi="Arial" w:cs="Arial"/>
          <w:sz w:val="24"/>
          <w:szCs w:val="24"/>
        </w:rPr>
        <w:t>д) иные выплаты, предусмотренные федеральными законами и иными правовыми актами Российской Федерации.</w:t>
      </w:r>
    </w:p>
    <w:p w:rsidR="00CB4744" w:rsidRPr="00CB4744" w:rsidRDefault="00CB4744" w:rsidP="00CB4744">
      <w:pPr>
        <w:spacing w:line="288" w:lineRule="auto"/>
        <w:ind w:firstLine="709"/>
        <w:jc w:val="both"/>
        <w:rPr>
          <w:rFonts w:ascii="Arial" w:eastAsia="Calibri" w:hAnsi="Arial" w:cs="Arial"/>
          <w:sz w:val="24"/>
          <w:szCs w:val="24"/>
          <w:lang w:eastAsia="en-US"/>
        </w:rPr>
      </w:pPr>
      <w:r w:rsidRPr="00CB4744">
        <w:rPr>
          <w:rFonts w:ascii="Arial"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CB4744" w:rsidRPr="00CB4744" w:rsidRDefault="00CB4744" w:rsidP="00CB4744">
      <w:pPr>
        <w:spacing w:before="100" w:beforeAutospacing="1" w:after="100" w:afterAutospacing="1"/>
        <w:jc w:val="center"/>
        <w:rPr>
          <w:rFonts w:ascii="Arial" w:hAnsi="Arial" w:cs="Arial"/>
          <w:sz w:val="24"/>
          <w:szCs w:val="24"/>
        </w:rPr>
      </w:pPr>
      <w:r w:rsidRPr="00CB4744">
        <w:rPr>
          <w:rFonts w:ascii="Arial" w:hAnsi="Arial" w:cs="Arial"/>
          <w:b/>
          <w:bCs/>
          <w:sz w:val="24"/>
          <w:szCs w:val="24"/>
        </w:rPr>
        <w:t>III. Отпуск специалисту по воинскому учету</w:t>
      </w:r>
    </w:p>
    <w:p w:rsidR="00CB4744" w:rsidRPr="00CB4744" w:rsidRDefault="00CB4744" w:rsidP="00CB4744">
      <w:pPr>
        <w:spacing w:before="100" w:beforeAutospacing="1" w:after="100" w:afterAutospacing="1"/>
        <w:ind w:firstLine="708"/>
        <w:jc w:val="both"/>
        <w:rPr>
          <w:rFonts w:ascii="Arial" w:hAnsi="Arial" w:cs="Arial"/>
          <w:sz w:val="24"/>
          <w:szCs w:val="24"/>
        </w:rPr>
      </w:pPr>
      <w:r w:rsidRPr="00CB4744">
        <w:rPr>
          <w:rFonts w:ascii="Arial" w:hAnsi="Arial" w:cs="Arial"/>
          <w:sz w:val="24"/>
          <w:szCs w:val="24"/>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960FC" w:rsidRPr="00CB4744" w:rsidRDefault="00C960FC" w:rsidP="00C960FC">
      <w:pPr>
        <w:suppressAutoHyphens/>
        <w:ind w:right="142"/>
        <w:rPr>
          <w:rFonts w:ascii="Arial" w:hAnsi="Arial" w:cs="Arial"/>
          <w:b/>
          <w:sz w:val="24"/>
          <w:szCs w:val="24"/>
        </w:rPr>
      </w:pPr>
    </w:p>
    <w:p w:rsidR="00C960FC" w:rsidRPr="00CB4744" w:rsidRDefault="00C960FC" w:rsidP="00C960FC">
      <w:pPr>
        <w:ind w:firstLine="708"/>
        <w:rPr>
          <w:rFonts w:ascii="Arial" w:hAnsi="Arial" w:cs="Arial"/>
          <w:sz w:val="24"/>
          <w:szCs w:val="24"/>
        </w:rPr>
      </w:pPr>
    </w:p>
    <w:p w:rsidR="009E7C59" w:rsidRPr="00CB4744" w:rsidRDefault="009E7C59" w:rsidP="009E7C59">
      <w:pPr>
        <w:rPr>
          <w:rFonts w:ascii="Arial" w:hAnsi="Arial" w:cs="Arial"/>
          <w:sz w:val="24"/>
          <w:szCs w:val="24"/>
        </w:rPr>
      </w:pPr>
    </w:p>
    <w:p w:rsidR="00CD360F" w:rsidRPr="00CB4744" w:rsidRDefault="00CD360F" w:rsidP="009C5B9B">
      <w:pPr>
        <w:tabs>
          <w:tab w:val="left" w:pos="4296"/>
        </w:tabs>
        <w:autoSpaceDE w:val="0"/>
        <w:autoSpaceDN w:val="0"/>
        <w:adjustRightInd w:val="0"/>
        <w:jc w:val="both"/>
        <w:outlineLvl w:val="0"/>
        <w:rPr>
          <w:rFonts w:ascii="Arial" w:hAnsi="Arial" w:cs="Arial"/>
          <w:color w:val="000000" w:themeColor="text1"/>
          <w:sz w:val="24"/>
          <w:szCs w:val="24"/>
        </w:rPr>
      </w:pPr>
    </w:p>
    <w:sectPr w:rsidR="00CD360F" w:rsidRPr="00CB4744"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F6" w:rsidRDefault="007E70F6">
      <w:r>
        <w:separator/>
      </w:r>
    </w:p>
  </w:endnote>
  <w:endnote w:type="continuationSeparator" w:id="0">
    <w:p w:rsidR="007E70F6" w:rsidRDefault="007E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F6" w:rsidRDefault="007E70F6">
      <w:r>
        <w:separator/>
      </w:r>
    </w:p>
  </w:footnote>
  <w:footnote w:type="continuationSeparator" w:id="0">
    <w:p w:rsidR="007E70F6" w:rsidRDefault="007E7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6724B5D"/>
    <w:multiLevelType w:val="multilevel"/>
    <w:tmpl w:val="04A8F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4"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30E0054"/>
    <w:multiLevelType w:val="hybridMultilevel"/>
    <w:tmpl w:val="8A5EBA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15:restartNumberingAfterBreak="0">
    <w:nsid w:val="5A3F5AB3"/>
    <w:multiLevelType w:val="hybridMultilevel"/>
    <w:tmpl w:val="B6928744"/>
    <w:lvl w:ilvl="0" w:tplc="A02A03B8">
      <w:start w:val="1"/>
      <w:numFmt w:val="decimal"/>
      <w:lvlText w:val="%1."/>
      <w:lvlJc w:val="left"/>
      <w:pPr>
        <w:ind w:left="1181" w:hanging="360"/>
        <w:jc w:val="left"/>
      </w:pPr>
      <w:rPr>
        <w:rFonts w:ascii="Times New Roman" w:eastAsia="Times New Roman" w:hAnsi="Times New Roman" w:cs="Times New Roman" w:hint="default"/>
        <w:spacing w:val="0"/>
        <w:w w:val="100"/>
        <w:sz w:val="28"/>
        <w:szCs w:val="28"/>
        <w:lang w:val="ru-RU" w:eastAsia="en-US" w:bidi="ar-SA"/>
      </w:rPr>
    </w:lvl>
    <w:lvl w:ilvl="1" w:tplc="20B082C8">
      <w:start w:val="1"/>
      <w:numFmt w:val="decimal"/>
      <w:lvlText w:val="%2."/>
      <w:lvlJc w:val="left"/>
      <w:pPr>
        <w:ind w:left="212" w:hanging="329"/>
        <w:jc w:val="right"/>
      </w:pPr>
      <w:rPr>
        <w:rFonts w:ascii="Times New Roman" w:eastAsia="Times New Roman" w:hAnsi="Times New Roman" w:cs="Times New Roman" w:hint="default"/>
        <w:w w:val="100"/>
        <w:sz w:val="28"/>
        <w:szCs w:val="28"/>
        <w:lang w:val="ru-RU" w:eastAsia="en-US" w:bidi="ar-SA"/>
      </w:rPr>
    </w:lvl>
    <w:lvl w:ilvl="2" w:tplc="A726CA4E">
      <w:numFmt w:val="bullet"/>
      <w:lvlText w:val="•"/>
      <w:lvlJc w:val="left"/>
      <w:pPr>
        <w:ind w:left="1680" w:hanging="329"/>
      </w:pPr>
      <w:rPr>
        <w:rFonts w:hint="default"/>
        <w:lang w:val="ru-RU" w:eastAsia="en-US" w:bidi="ar-SA"/>
      </w:rPr>
    </w:lvl>
    <w:lvl w:ilvl="3" w:tplc="A3F45F46">
      <w:numFmt w:val="bullet"/>
      <w:lvlText w:val="•"/>
      <w:lvlJc w:val="left"/>
      <w:pPr>
        <w:ind w:left="2772" w:hanging="329"/>
      </w:pPr>
      <w:rPr>
        <w:rFonts w:hint="default"/>
        <w:lang w:val="ru-RU" w:eastAsia="en-US" w:bidi="ar-SA"/>
      </w:rPr>
    </w:lvl>
    <w:lvl w:ilvl="4" w:tplc="5BB6D42A">
      <w:numFmt w:val="bullet"/>
      <w:lvlText w:val="•"/>
      <w:lvlJc w:val="left"/>
      <w:pPr>
        <w:ind w:left="3864" w:hanging="329"/>
      </w:pPr>
      <w:rPr>
        <w:rFonts w:hint="default"/>
        <w:lang w:val="ru-RU" w:eastAsia="en-US" w:bidi="ar-SA"/>
      </w:rPr>
    </w:lvl>
    <w:lvl w:ilvl="5" w:tplc="D89A2B4C">
      <w:numFmt w:val="bullet"/>
      <w:lvlText w:val="•"/>
      <w:lvlJc w:val="left"/>
      <w:pPr>
        <w:ind w:left="4957" w:hanging="329"/>
      </w:pPr>
      <w:rPr>
        <w:rFonts w:hint="default"/>
        <w:lang w:val="ru-RU" w:eastAsia="en-US" w:bidi="ar-SA"/>
      </w:rPr>
    </w:lvl>
    <w:lvl w:ilvl="6" w:tplc="69D0CBAC">
      <w:numFmt w:val="bullet"/>
      <w:lvlText w:val="•"/>
      <w:lvlJc w:val="left"/>
      <w:pPr>
        <w:ind w:left="6049" w:hanging="329"/>
      </w:pPr>
      <w:rPr>
        <w:rFonts w:hint="default"/>
        <w:lang w:val="ru-RU" w:eastAsia="en-US" w:bidi="ar-SA"/>
      </w:rPr>
    </w:lvl>
    <w:lvl w:ilvl="7" w:tplc="3C74BA54">
      <w:numFmt w:val="bullet"/>
      <w:lvlText w:val="•"/>
      <w:lvlJc w:val="left"/>
      <w:pPr>
        <w:ind w:left="7142" w:hanging="329"/>
      </w:pPr>
      <w:rPr>
        <w:rFonts w:hint="default"/>
        <w:lang w:val="ru-RU" w:eastAsia="en-US" w:bidi="ar-SA"/>
      </w:rPr>
    </w:lvl>
    <w:lvl w:ilvl="8" w:tplc="DBEEB6A2">
      <w:numFmt w:val="bullet"/>
      <w:lvlText w:val="•"/>
      <w:lvlJc w:val="left"/>
      <w:pPr>
        <w:ind w:left="8234" w:hanging="329"/>
      </w:pPr>
      <w:rPr>
        <w:rFonts w:hint="default"/>
        <w:lang w:val="ru-RU" w:eastAsia="en-US" w:bidi="ar-SA"/>
      </w:r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4A14CF"/>
    <w:multiLevelType w:val="hybridMultilevel"/>
    <w:tmpl w:val="05ACFB4C"/>
    <w:lvl w:ilvl="0" w:tplc="2BC457AA">
      <w:numFmt w:val="bullet"/>
      <w:lvlText w:val="-"/>
      <w:lvlJc w:val="left"/>
      <w:pPr>
        <w:ind w:left="332" w:hanging="195"/>
      </w:pPr>
      <w:rPr>
        <w:rFonts w:ascii="Times New Roman" w:eastAsia="Times New Roman" w:hAnsi="Times New Roman" w:cs="Times New Roman" w:hint="default"/>
        <w:w w:val="100"/>
        <w:sz w:val="28"/>
        <w:szCs w:val="28"/>
        <w:lang w:val="ru-RU" w:eastAsia="en-US" w:bidi="ar-SA"/>
      </w:rPr>
    </w:lvl>
    <w:lvl w:ilvl="1" w:tplc="988A7CF0">
      <w:numFmt w:val="bullet"/>
      <w:lvlText w:val="-"/>
      <w:lvlJc w:val="left"/>
      <w:pPr>
        <w:ind w:left="332" w:hanging="274"/>
      </w:pPr>
      <w:rPr>
        <w:rFonts w:ascii="Times New Roman" w:eastAsia="Times New Roman" w:hAnsi="Times New Roman" w:cs="Times New Roman" w:hint="default"/>
        <w:w w:val="100"/>
        <w:sz w:val="28"/>
        <w:szCs w:val="28"/>
        <w:lang w:val="ru-RU" w:eastAsia="en-US" w:bidi="ar-SA"/>
      </w:rPr>
    </w:lvl>
    <w:lvl w:ilvl="2" w:tplc="7222026A">
      <w:numFmt w:val="bullet"/>
      <w:lvlText w:val="•"/>
      <w:lvlJc w:val="left"/>
      <w:pPr>
        <w:ind w:left="2493" w:hanging="274"/>
      </w:pPr>
      <w:rPr>
        <w:rFonts w:hint="default"/>
        <w:lang w:val="ru-RU" w:eastAsia="en-US" w:bidi="ar-SA"/>
      </w:rPr>
    </w:lvl>
    <w:lvl w:ilvl="3" w:tplc="E46A369C">
      <w:numFmt w:val="bullet"/>
      <w:lvlText w:val="•"/>
      <w:lvlJc w:val="left"/>
      <w:pPr>
        <w:ind w:left="3569" w:hanging="274"/>
      </w:pPr>
      <w:rPr>
        <w:rFonts w:hint="default"/>
        <w:lang w:val="ru-RU" w:eastAsia="en-US" w:bidi="ar-SA"/>
      </w:rPr>
    </w:lvl>
    <w:lvl w:ilvl="4" w:tplc="7098082C">
      <w:numFmt w:val="bullet"/>
      <w:lvlText w:val="•"/>
      <w:lvlJc w:val="left"/>
      <w:pPr>
        <w:ind w:left="4646" w:hanging="274"/>
      </w:pPr>
      <w:rPr>
        <w:rFonts w:hint="default"/>
        <w:lang w:val="ru-RU" w:eastAsia="en-US" w:bidi="ar-SA"/>
      </w:rPr>
    </w:lvl>
    <w:lvl w:ilvl="5" w:tplc="E5DE23B0">
      <w:numFmt w:val="bullet"/>
      <w:lvlText w:val="•"/>
      <w:lvlJc w:val="left"/>
      <w:pPr>
        <w:ind w:left="5723" w:hanging="274"/>
      </w:pPr>
      <w:rPr>
        <w:rFonts w:hint="default"/>
        <w:lang w:val="ru-RU" w:eastAsia="en-US" w:bidi="ar-SA"/>
      </w:rPr>
    </w:lvl>
    <w:lvl w:ilvl="6" w:tplc="71AAF150">
      <w:numFmt w:val="bullet"/>
      <w:lvlText w:val="•"/>
      <w:lvlJc w:val="left"/>
      <w:pPr>
        <w:ind w:left="6799" w:hanging="274"/>
      </w:pPr>
      <w:rPr>
        <w:rFonts w:hint="default"/>
        <w:lang w:val="ru-RU" w:eastAsia="en-US" w:bidi="ar-SA"/>
      </w:rPr>
    </w:lvl>
    <w:lvl w:ilvl="7" w:tplc="30B04916">
      <w:numFmt w:val="bullet"/>
      <w:lvlText w:val="•"/>
      <w:lvlJc w:val="left"/>
      <w:pPr>
        <w:ind w:left="7876" w:hanging="274"/>
      </w:pPr>
      <w:rPr>
        <w:rFonts w:hint="default"/>
        <w:lang w:val="ru-RU" w:eastAsia="en-US" w:bidi="ar-SA"/>
      </w:rPr>
    </w:lvl>
    <w:lvl w:ilvl="8" w:tplc="47DE6580">
      <w:numFmt w:val="bullet"/>
      <w:lvlText w:val="•"/>
      <w:lvlJc w:val="left"/>
      <w:pPr>
        <w:ind w:left="8953" w:hanging="274"/>
      </w:pPr>
      <w:rPr>
        <w:rFonts w:hint="default"/>
        <w:lang w:val="ru-RU" w:eastAsia="en-US" w:bidi="ar-SA"/>
      </w:rPr>
    </w:lvl>
  </w:abstractNum>
  <w:abstractNum w:abstractNumId="36"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982073"/>
    <w:multiLevelType w:val="multilevel"/>
    <w:tmpl w:val="06262696"/>
    <w:numStyleLink w:val="Style1"/>
  </w:abstractNum>
  <w:abstractNum w:abstractNumId="41" w15:restartNumberingAfterBreak="0">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4"/>
  </w:num>
  <w:num w:numId="3">
    <w:abstractNumId w:val="32"/>
  </w:num>
  <w:num w:numId="4">
    <w:abstractNumId w:val="21"/>
  </w:num>
  <w:num w:numId="5">
    <w:abstractNumId w:val="27"/>
  </w:num>
  <w:num w:numId="6">
    <w:abstractNumId w:val="15"/>
  </w:num>
  <w:num w:numId="7">
    <w:abstractNumId w:val="2"/>
  </w:num>
  <w:num w:numId="8">
    <w:abstractNumId w:val="6"/>
  </w:num>
  <w:num w:numId="9">
    <w:abstractNumId w:val="14"/>
  </w:num>
  <w:num w:numId="10">
    <w:abstractNumId w:val="12"/>
  </w:num>
  <w:num w:numId="11">
    <w:abstractNumId w:val="37"/>
  </w:num>
  <w:num w:numId="12">
    <w:abstractNumId w:val="29"/>
  </w:num>
  <w:num w:numId="13">
    <w:abstractNumId w:val="4"/>
  </w:num>
  <w:num w:numId="14">
    <w:abstractNumId w:val="10"/>
  </w:num>
  <w:num w:numId="15">
    <w:abstractNumId w:val="33"/>
  </w:num>
  <w:num w:numId="16">
    <w:abstractNumId w:val="24"/>
  </w:num>
  <w:num w:numId="17">
    <w:abstractNumId w:val="20"/>
  </w:num>
  <w:num w:numId="18">
    <w:abstractNumId w:val="0"/>
  </w:num>
  <w:num w:numId="19">
    <w:abstractNumId w:val="7"/>
  </w:num>
  <w:num w:numId="20">
    <w:abstractNumId w:val="18"/>
  </w:num>
  <w:num w:numId="21">
    <w:abstractNumId w:val="16"/>
  </w:num>
  <w:num w:numId="22">
    <w:abstractNumId w:val="11"/>
  </w:num>
  <w:num w:numId="23">
    <w:abstractNumId w:val="1"/>
  </w:num>
  <w:num w:numId="24">
    <w:abstractNumId w:val="13"/>
  </w:num>
  <w:num w:numId="25">
    <w:abstractNumId w:val="8"/>
  </w:num>
  <w:num w:numId="26">
    <w:abstractNumId w:val="9"/>
  </w:num>
  <w:num w:numId="27">
    <w:abstractNumId w:val="17"/>
  </w:num>
  <w:num w:numId="28">
    <w:abstractNumId w:val="25"/>
  </w:num>
  <w:num w:numId="29">
    <w:abstractNumId w:val="40"/>
  </w:num>
  <w:num w:numId="30">
    <w:abstractNumId w:val="28"/>
  </w:num>
  <w:num w:numId="31">
    <w:abstractNumId w:val="31"/>
  </w:num>
  <w:num w:numId="32">
    <w:abstractNumId w:val="36"/>
  </w:num>
  <w:num w:numId="33">
    <w:abstractNumId w:val="41"/>
  </w:num>
  <w:num w:numId="34">
    <w:abstractNumId w:val="39"/>
  </w:num>
  <w:num w:numId="35">
    <w:abstractNumId w:val="22"/>
  </w:num>
  <w:num w:numId="36">
    <w:abstractNumId w:val="42"/>
  </w:num>
  <w:num w:numId="37">
    <w:abstractNumId w:val="5"/>
  </w:num>
  <w:num w:numId="38">
    <w:abstractNumId w:val="23"/>
  </w:num>
  <w:num w:numId="39">
    <w:abstractNumId w:val="35"/>
  </w:num>
  <w:num w:numId="40">
    <w:abstractNumId w:val="30"/>
  </w:num>
  <w:num w:numId="41">
    <w:abstractNumId w:val="26"/>
  </w:num>
  <w:num w:numId="42">
    <w:abstractNumId w:val="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4739"/>
    <w:rsid w:val="0007768D"/>
    <w:rsid w:val="00080784"/>
    <w:rsid w:val="00081016"/>
    <w:rsid w:val="000A6141"/>
    <w:rsid w:val="000B12C7"/>
    <w:rsid w:val="000C65F4"/>
    <w:rsid w:val="000D00B5"/>
    <w:rsid w:val="000D48B5"/>
    <w:rsid w:val="000E493E"/>
    <w:rsid w:val="000F634E"/>
    <w:rsid w:val="00161CB2"/>
    <w:rsid w:val="001647C3"/>
    <w:rsid w:val="00165ADD"/>
    <w:rsid w:val="00166F1A"/>
    <w:rsid w:val="001868BE"/>
    <w:rsid w:val="00187C24"/>
    <w:rsid w:val="001976A3"/>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C1430"/>
    <w:rsid w:val="002D4135"/>
    <w:rsid w:val="002D5427"/>
    <w:rsid w:val="002E3599"/>
    <w:rsid w:val="002E506A"/>
    <w:rsid w:val="002F4CEC"/>
    <w:rsid w:val="003057A4"/>
    <w:rsid w:val="003103AC"/>
    <w:rsid w:val="003110C9"/>
    <w:rsid w:val="0031214D"/>
    <w:rsid w:val="00315353"/>
    <w:rsid w:val="00317A94"/>
    <w:rsid w:val="00332110"/>
    <w:rsid w:val="00340DE1"/>
    <w:rsid w:val="00351736"/>
    <w:rsid w:val="00360A3E"/>
    <w:rsid w:val="0036247F"/>
    <w:rsid w:val="00372B9D"/>
    <w:rsid w:val="00387761"/>
    <w:rsid w:val="003B0432"/>
    <w:rsid w:val="003B12D5"/>
    <w:rsid w:val="003C529A"/>
    <w:rsid w:val="003C794A"/>
    <w:rsid w:val="003E6C23"/>
    <w:rsid w:val="0041623B"/>
    <w:rsid w:val="004252A7"/>
    <w:rsid w:val="00433E38"/>
    <w:rsid w:val="00452DE1"/>
    <w:rsid w:val="00453BD1"/>
    <w:rsid w:val="00464373"/>
    <w:rsid w:val="004702CB"/>
    <w:rsid w:val="004710FC"/>
    <w:rsid w:val="00474975"/>
    <w:rsid w:val="004772A5"/>
    <w:rsid w:val="00492DFE"/>
    <w:rsid w:val="0049644D"/>
    <w:rsid w:val="004A5A5E"/>
    <w:rsid w:val="004B5971"/>
    <w:rsid w:val="004D072B"/>
    <w:rsid w:val="004E0074"/>
    <w:rsid w:val="00503B0C"/>
    <w:rsid w:val="00505547"/>
    <w:rsid w:val="0051572B"/>
    <w:rsid w:val="00517E6D"/>
    <w:rsid w:val="005211B0"/>
    <w:rsid w:val="00522278"/>
    <w:rsid w:val="00530977"/>
    <w:rsid w:val="00533DE2"/>
    <w:rsid w:val="00540867"/>
    <w:rsid w:val="00541091"/>
    <w:rsid w:val="0054294D"/>
    <w:rsid w:val="00546344"/>
    <w:rsid w:val="005530BF"/>
    <w:rsid w:val="00563452"/>
    <w:rsid w:val="00593E04"/>
    <w:rsid w:val="00597BBF"/>
    <w:rsid w:val="00597DA7"/>
    <w:rsid w:val="005D214E"/>
    <w:rsid w:val="005D4C3D"/>
    <w:rsid w:val="005E518B"/>
    <w:rsid w:val="005F712C"/>
    <w:rsid w:val="005F7ACE"/>
    <w:rsid w:val="006023BB"/>
    <w:rsid w:val="00602BF6"/>
    <w:rsid w:val="00607092"/>
    <w:rsid w:val="0065648C"/>
    <w:rsid w:val="00673F7C"/>
    <w:rsid w:val="00687531"/>
    <w:rsid w:val="00687D37"/>
    <w:rsid w:val="006A7066"/>
    <w:rsid w:val="006B55EC"/>
    <w:rsid w:val="006C0A83"/>
    <w:rsid w:val="006D2F93"/>
    <w:rsid w:val="006D73BC"/>
    <w:rsid w:val="006E23D9"/>
    <w:rsid w:val="006E28F3"/>
    <w:rsid w:val="006E6D3B"/>
    <w:rsid w:val="006F3CC7"/>
    <w:rsid w:val="0070383D"/>
    <w:rsid w:val="00712846"/>
    <w:rsid w:val="00720383"/>
    <w:rsid w:val="0074308F"/>
    <w:rsid w:val="00747D03"/>
    <w:rsid w:val="007569DD"/>
    <w:rsid w:val="00756EC3"/>
    <w:rsid w:val="00765BB4"/>
    <w:rsid w:val="007744BC"/>
    <w:rsid w:val="00785B97"/>
    <w:rsid w:val="00786CD9"/>
    <w:rsid w:val="00791821"/>
    <w:rsid w:val="007B3C10"/>
    <w:rsid w:val="007C1EB6"/>
    <w:rsid w:val="007D2ABF"/>
    <w:rsid w:val="007E1BFF"/>
    <w:rsid w:val="007E34BA"/>
    <w:rsid w:val="007E5B05"/>
    <w:rsid w:val="007E70F6"/>
    <w:rsid w:val="007F4469"/>
    <w:rsid w:val="007F4D96"/>
    <w:rsid w:val="008063A7"/>
    <w:rsid w:val="00807E3A"/>
    <w:rsid w:val="00813B00"/>
    <w:rsid w:val="00822A48"/>
    <w:rsid w:val="008247E7"/>
    <w:rsid w:val="00866046"/>
    <w:rsid w:val="00880E62"/>
    <w:rsid w:val="0089205C"/>
    <w:rsid w:val="008937F2"/>
    <w:rsid w:val="008946D3"/>
    <w:rsid w:val="008A305A"/>
    <w:rsid w:val="008D18ED"/>
    <w:rsid w:val="008D6208"/>
    <w:rsid w:val="008D6C2D"/>
    <w:rsid w:val="008D79C5"/>
    <w:rsid w:val="008E0885"/>
    <w:rsid w:val="008F0125"/>
    <w:rsid w:val="008F5D58"/>
    <w:rsid w:val="00906152"/>
    <w:rsid w:val="0092592D"/>
    <w:rsid w:val="009500F6"/>
    <w:rsid w:val="00950C38"/>
    <w:rsid w:val="0096529C"/>
    <w:rsid w:val="009719D4"/>
    <w:rsid w:val="00975716"/>
    <w:rsid w:val="009773BE"/>
    <w:rsid w:val="00980031"/>
    <w:rsid w:val="00983746"/>
    <w:rsid w:val="009949AB"/>
    <w:rsid w:val="009974A9"/>
    <w:rsid w:val="009A671F"/>
    <w:rsid w:val="009C0C33"/>
    <w:rsid w:val="009C323D"/>
    <w:rsid w:val="009C5B9B"/>
    <w:rsid w:val="009D2005"/>
    <w:rsid w:val="009D32B1"/>
    <w:rsid w:val="009E0EF1"/>
    <w:rsid w:val="009E7C59"/>
    <w:rsid w:val="00A041FD"/>
    <w:rsid w:val="00A154F8"/>
    <w:rsid w:val="00A325F7"/>
    <w:rsid w:val="00A356D3"/>
    <w:rsid w:val="00A372F4"/>
    <w:rsid w:val="00A43BED"/>
    <w:rsid w:val="00A524C4"/>
    <w:rsid w:val="00A5356D"/>
    <w:rsid w:val="00A53F89"/>
    <w:rsid w:val="00A54FFF"/>
    <w:rsid w:val="00A56DDC"/>
    <w:rsid w:val="00A700C4"/>
    <w:rsid w:val="00A7242D"/>
    <w:rsid w:val="00A9224D"/>
    <w:rsid w:val="00A96282"/>
    <w:rsid w:val="00AB15B5"/>
    <w:rsid w:val="00AB6C23"/>
    <w:rsid w:val="00AD5D36"/>
    <w:rsid w:val="00AF0699"/>
    <w:rsid w:val="00AF3159"/>
    <w:rsid w:val="00AF654E"/>
    <w:rsid w:val="00B05A07"/>
    <w:rsid w:val="00B05E30"/>
    <w:rsid w:val="00B62712"/>
    <w:rsid w:val="00B66A78"/>
    <w:rsid w:val="00B91DC1"/>
    <w:rsid w:val="00B9201D"/>
    <w:rsid w:val="00BA0283"/>
    <w:rsid w:val="00BB0252"/>
    <w:rsid w:val="00BC3502"/>
    <w:rsid w:val="00BD4193"/>
    <w:rsid w:val="00BF3539"/>
    <w:rsid w:val="00C2549A"/>
    <w:rsid w:val="00C25C53"/>
    <w:rsid w:val="00C47514"/>
    <w:rsid w:val="00C50870"/>
    <w:rsid w:val="00C63EF3"/>
    <w:rsid w:val="00C75BC4"/>
    <w:rsid w:val="00C76A1D"/>
    <w:rsid w:val="00C960FC"/>
    <w:rsid w:val="00CB4744"/>
    <w:rsid w:val="00CC15D1"/>
    <w:rsid w:val="00CC41AE"/>
    <w:rsid w:val="00CD360F"/>
    <w:rsid w:val="00CE2C60"/>
    <w:rsid w:val="00CF66C4"/>
    <w:rsid w:val="00D004D4"/>
    <w:rsid w:val="00D03208"/>
    <w:rsid w:val="00D035AD"/>
    <w:rsid w:val="00D10FF2"/>
    <w:rsid w:val="00D323E9"/>
    <w:rsid w:val="00D40097"/>
    <w:rsid w:val="00D41A77"/>
    <w:rsid w:val="00D56F76"/>
    <w:rsid w:val="00D60873"/>
    <w:rsid w:val="00D6332D"/>
    <w:rsid w:val="00D679CF"/>
    <w:rsid w:val="00D713E5"/>
    <w:rsid w:val="00D964CE"/>
    <w:rsid w:val="00DA6C88"/>
    <w:rsid w:val="00DB6F42"/>
    <w:rsid w:val="00DC157D"/>
    <w:rsid w:val="00DC38B5"/>
    <w:rsid w:val="00DF12AC"/>
    <w:rsid w:val="00E017D9"/>
    <w:rsid w:val="00E061FB"/>
    <w:rsid w:val="00E32780"/>
    <w:rsid w:val="00E331DF"/>
    <w:rsid w:val="00E332EC"/>
    <w:rsid w:val="00E52A5B"/>
    <w:rsid w:val="00E70FC1"/>
    <w:rsid w:val="00E83462"/>
    <w:rsid w:val="00EA4AD7"/>
    <w:rsid w:val="00EE3F91"/>
    <w:rsid w:val="00EF5671"/>
    <w:rsid w:val="00EF6A13"/>
    <w:rsid w:val="00EF7C12"/>
    <w:rsid w:val="00F10A5F"/>
    <w:rsid w:val="00F133F4"/>
    <w:rsid w:val="00F334FF"/>
    <w:rsid w:val="00F3610B"/>
    <w:rsid w:val="00F50EF8"/>
    <w:rsid w:val="00F60575"/>
    <w:rsid w:val="00F725CB"/>
    <w:rsid w:val="00F74E42"/>
    <w:rsid w:val="00F823D1"/>
    <w:rsid w:val="00F8307C"/>
    <w:rsid w:val="00F90568"/>
    <w:rsid w:val="00F9315E"/>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77E4-B437-4F81-B5E1-DB661841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3. Размер должностного оклада военно-учетного работника, от оклада, приравненно</vt:lpstr>
      <vt:lpstr/>
    </vt:vector>
  </TitlesOfParts>
  <Company/>
  <LinksUpToDate>false</LinksUpToDate>
  <CharactersWithSpaces>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2026-02-04T10:15:00Z</cp:lastPrinted>
  <dcterms:created xsi:type="dcterms:W3CDTF">2026-02-09T10:13:00Z</dcterms:created>
  <dcterms:modified xsi:type="dcterms:W3CDTF">2026-02-09T10:13:00Z</dcterms:modified>
</cp:coreProperties>
</file>