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7F" w:rsidRPr="008C214B" w:rsidRDefault="006D047F" w:rsidP="007852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>ГЛАВА НОВОКИРЕМЕТСКОГО СЕЛЬСКОГО ПОСЕЛЕНИЯ АКСУБАЕВСКОГО МУНИЦИПАЛЬНОГО РАЙОНА РЕСПУБЛИКИ ТАТАРСТАН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047F" w:rsidRPr="008C214B" w:rsidRDefault="006D047F" w:rsidP="007852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047F" w:rsidRPr="008C214B" w:rsidRDefault="006D047F" w:rsidP="007852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</w:p>
    <w:p w:rsidR="006D047F" w:rsidRPr="008C214B" w:rsidRDefault="006D047F" w:rsidP="007852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047F" w:rsidRPr="008C214B" w:rsidRDefault="006D047F" w:rsidP="007852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8C214B" w:rsidRPr="008C214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 августа 2011 года                                   №3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047F" w:rsidRPr="008C214B" w:rsidRDefault="006D047F" w:rsidP="007852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О    порядке    проверки    достоверности    и    полноты 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>сведений, представляемых гражданами, претендующими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>на    замещение    должностей   муниципальной    службы,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>и     муниципальными     служащими,      и      соблюдения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 служащими требований к </w:t>
      </w:r>
      <w:proofErr w:type="gramStart"/>
      <w:r w:rsidRPr="008C214B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proofErr w:type="gram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047F" w:rsidRPr="008C214B" w:rsidRDefault="006D047F" w:rsidP="00C811C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поведению.      </w:t>
      </w:r>
    </w:p>
    <w:p w:rsidR="006D047F" w:rsidRPr="008C214B" w:rsidRDefault="006D047F" w:rsidP="007852A7">
      <w:pPr>
        <w:pStyle w:val="a3"/>
        <w:spacing w:after="0" w:afterAutospacing="0"/>
        <w:jc w:val="both"/>
        <w:rPr>
          <w:sz w:val="28"/>
          <w:szCs w:val="28"/>
        </w:rPr>
      </w:pPr>
      <w:r w:rsidRPr="008C214B">
        <w:rPr>
          <w:sz w:val="28"/>
          <w:szCs w:val="28"/>
        </w:rPr>
        <w:t>Руководствуясь Указом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Уставом муниципального образования «</w:t>
      </w:r>
      <w:proofErr w:type="spellStart"/>
      <w:r w:rsidRPr="008C214B">
        <w:rPr>
          <w:sz w:val="28"/>
          <w:szCs w:val="28"/>
        </w:rPr>
        <w:t>Новокиреметское</w:t>
      </w:r>
      <w:proofErr w:type="spellEnd"/>
      <w:r w:rsidRPr="008C214B">
        <w:rPr>
          <w:sz w:val="28"/>
          <w:szCs w:val="28"/>
        </w:rPr>
        <w:t xml:space="preserve"> сельское поселение», </w:t>
      </w:r>
      <w:r w:rsidR="00C811C7" w:rsidRPr="008C214B">
        <w:rPr>
          <w:sz w:val="28"/>
          <w:szCs w:val="28"/>
        </w:rPr>
        <w:t xml:space="preserve">во исполнение ФЗ №273 «О противодействии коррупции» </w:t>
      </w:r>
      <w:r w:rsidR="008C214B" w:rsidRPr="008C214B">
        <w:rPr>
          <w:sz w:val="28"/>
          <w:szCs w:val="28"/>
        </w:rPr>
        <w:t xml:space="preserve">и решении </w:t>
      </w:r>
      <w:proofErr w:type="spellStart"/>
      <w:r w:rsidR="008C214B" w:rsidRPr="008C214B">
        <w:rPr>
          <w:sz w:val="28"/>
          <w:szCs w:val="28"/>
        </w:rPr>
        <w:t>Аксубаевского</w:t>
      </w:r>
      <w:proofErr w:type="spellEnd"/>
      <w:r w:rsidR="008C214B" w:rsidRPr="008C214B">
        <w:rPr>
          <w:sz w:val="28"/>
          <w:szCs w:val="28"/>
        </w:rPr>
        <w:t xml:space="preserve"> районного суда от 11 августа 2011 года:</w:t>
      </w:r>
    </w:p>
    <w:p w:rsidR="007852A7" w:rsidRPr="008C214B" w:rsidRDefault="006D047F" w:rsidP="007852A7">
      <w:pPr>
        <w:pStyle w:val="a3"/>
        <w:spacing w:after="0" w:afterAutospacing="0"/>
        <w:rPr>
          <w:sz w:val="28"/>
          <w:szCs w:val="28"/>
        </w:rPr>
      </w:pPr>
      <w:r w:rsidRPr="008C214B">
        <w:rPr>
          <w:sz w:val="28"/>
          <w:szCs w:val="28"/>
        </w:rPr>
        <w:t>1. Утвердить Положение 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7852A7" w:rsidRPr="008C214B">
        <w:rPr>
          <w:sz w:val="28"/>
          <w:szCs w:val="28"/>
        </w:rPr>
        <w:t xml:space="preserve"> (приложение 1)</w:t>
      </w:r>
    </w:p>
    <w:p w:rsidR="006D047F" w:rsidRPr="008C214B" w:rsidRDefault="00CA01C2" w:rsidP="007852A7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6D047F" w:rsidRPr="008C214B">
        <w:rPr>
          <w:sz w:val="28"/>
          <w:szCs w:val="28"/>
        </w:rPr>
        <w:t>. Обнародовать данное распоряжение на информационных стендах.</w:t>
      </w:r>
    </w:p>
    <w:p w:rsidR="00C811C7" w:rsidRPr="008C214B" w:rsidRDefault="00C811C7" w:rsidP="007852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2A7" w:rsidRPr="008C214B" w:rsidRDefault="00CA01C2" w:rsidP="007852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 xml:space="preserve">. Распоряжение вступает в силу после </w:t>
      </w:r>
      <w:proofErr w:type="gramStart"/>
      <w:r w:rsidR="007852A7" w:rsidRPr="008C214B">
        <w:rPr>
          <w:rFonts w:ascii="Times New Roman" w:eastAsia="Times New Roman" w:hAnsi="Times New Roman" w:cs="Times New Roman"/>
          <w:sz w:val="28"/>
          <w:szCs w:val="28"/>
        </w:rPr>
        <w:t>обнародовании</w:t>
      </w:r>
      <w:proofErr w:type="gramEnd"/>
    </w:p>
    <w:p w:rsidR="007852A7" w:rsidRPr="008C214B" w:rsidRDefault="006D047F" w:rsidP="007852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047F" w:rsidRPr="008C214B" w:rsidRDefault="00CA01C2" w:rsidP="007852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</w:t>
      </w:r>
      <w:proofErr w:type="spellStart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</w:t>
      </w:r>
      <w:proofErr w:type="spellStart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>Равзетдинова</w:t>
      </w:r>
      <w:proofErr w:type="spellEnd"/>
      <w:r w:rsidR="006D047F" w:rsidRPr="008C214B">
        <w:rPr>
          <w:rFonts w:ascii="Times New Roman" w:eastAsia="Times New Roman" w:hAnsi="Times New Roman" w:cs="Times New Roman"/>
          <w:sz w:val="28"/>
          <w:szCs w:val="28"/>
        </w:rPr>
        <w:t xml:space="preserve"> З. З.</w:t>
      </w: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Глава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6D047F" w:rsidRPr="008C214B" w:rsidRDefault="006D047F" w:rsidP="007852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         И. Р. Шакиров</w:t>
      </w:r>
    </w:p>
    <w:p w:rsidR="007852A7" w:rsidRPr="008C214B" w:rsidRDefault="007852A7" w:rsidP="007852A7">
      <w:pPr>
        <w:pStyle w:val="a3"/>
        <w:spacing w:after="0" w:afterAutospacing="0"/>
        <w:jc w:val="right"/>
        <w:rPr>
          <w:rStyle w:val="a4"/>
        </w:rPr>
      </w:pPr>
      <w:r w:rsidRPr="008C214B">
        <w:rPr>
          <w:rStyle w:val="a4"/>
        </w:rPr>
        <w:lastRenderedPageBreak/>
        <w:t>Приложение 1</w:t>
      </w:r>
    </w:p>
    <w:p w:rsidR="007852A7" w:rsidRPr="008C214B" w:rsidRDefault="007852A7" w:rsidP="007852A7">
      <w:pPr>
        <w:pStyle w:val="a3"/>
        <w:spacing w:after="0" w:afterAutospacing="0"/>
        <w:jc w:val="center"/>
        <w:rPr>
          <w:b/>
        </w:rPr>
      </w:pPr>
      <w:r w:rsidRPr="008C214B">
        <w:rPr>
          <w:rStyle w:val="a4"/>
          <w:b w:val="0"/>
        </w:rPr>
        <w:t xml:space="preserve">ПОЛОЖЕНИЕ </w:t>
      </w:r>
      <w:r w:rsidRPr="008C214B">
        <w:rPr>
          <w:b/>
          <w:bCs/>
        </w:rPr>
        <w:br/>
      </w:r>
      <w:r w:rsidRPr="008C214B">
        <w:rPr>
          <w:rStyle w:val="a4"/>
          <w:b w:val="0"/>
        </w:rPr>
        <w:t xml:space="preserve">О ПОРЯДКЕ ПРОВЕРКИ ДОСТОВЕРНОСТИ И ПОЛНОТЫ СВЕДЕНИЙ, </w:t>
      </w:r>
      <w:r w:rsidRPr="008C214B">
        <w:rPr>
          <w:b/>
          <w:bCs/>
        </w:rPr>
        <w:br/>
      </w:r>
      <w:r w:rsidRPr="008C214B">
        <w:rPr>
          <w:rStyle w:val="a4"/>
          <w:b w:val="0"/>
        </w:rPr>
        <w:t xml:space="preserve">ПРЕДСТАВЛЯЕМЫХ ГРАЖДАНАМИ, ПРЕТЕНДУЮЩИМИ НА ЗАМЕЩЕНИЕ </w:t>
      </w:r>
      <w:r w:rsidRPr="008C214B">
        <w:rPr>
          <w:b/>
          <w:bCs/>
        </w:rPr>
        <w:br/>
      </w:r>
      <w:r w:rsidRPr="008C214B">
        <w:rPr>
          <w:rStyle w:val="a4"/>
          <w:b w:val="0"/>
        </w:rPr>
        <w:t xml:space="preserve">ДОЛЖНОСТЕЙ МУНИЦИПАЛЬНОЙ СЛУЖБЫ, </w:t>
      </w:r>
      <w:r w:rsidRPr="008C214B">
        <w:rPr>
          <w:b/>
          <w:bCs/>
        </w:rPr>
        <w:br/>
      </w:r>
      <w:r w:rsidRPr="008C214B">
        <w:rPr>
          <w:rStyle w:val="a4"/>
          <w:b w:val="0"/>
        </w:rPr>
        <w:t xml:space="preserve">И МУНИЦИПАЛЬНЫМИ СЛУЖАЩИМИ, И СОБЛЮДЕНИЯ </w:t>
      </w:r>
      <w:r w:rsidRPr="008C214B">
        <w:rPr>
          <w:b/>
          <w:bCs/>
        </w:rPr>
        <w:br/>
      </w:r>
      <w:r w:rsidRPr="008C214B">
        <w:rPr>
          <w:rStyle w:val="a4"/>
          <w:b w:val="0"/>
        </w:rPr>
        <w:t>МУНИЦИПАЛЬНЫМИ СЛУЖАЩИМИ ТРЕБОВАНИЙ К СЛУЖЕБНОМУ ПОВЕДЕНИЮ</w:t>
      </w:r>
    </w:p>
    <w:p w:rsidR="007852A7" w:rsidRPr="008C214B" w:rsidRDefault="007852A7" w:rsidP="007852A7">
      <w:pPr>
        <w:pStyle w:val="a3"/>
        <w:spacing w:after="0" w:afterAutospacing="0"/>
        <w:jc w:val="center"/>
      </w:pPr>
      <w:r w:rsidRPr="008C214B">
        <w:t>I. Общие положения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1. Настоящим Положением определяется порядок проверки уполномоченным структурным подразделением органов местного самоуправления (муниципальным служащим) муниципального образования по вопросам муниципальной службы и кадров (далее - кадровая служба):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1.1. Достоверности и полноты сведений о доходах, об имуществе и обязательствах имущественного характера, представляемых: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- гражданами, претендующими на замещение должностей муниципальной службы (далее - граждане), на отчетную дату;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- лицами, замещающими должности муниципальной службы (далее - муниципальные служащие), по состоянию на конец отчетного периода.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1.2. Соблюдения муниципальными служащими ограничений и запретов, требований к служебному поведению,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законами, законами Республики Татарстан, муниципальными правовыми актами (далее - требования к служебному поведению).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2. Проверка, предусмотренная подпунктом 1.1 пункта 1 настоящего Положения, осуществляется также в отношении граждан, участвующих в конкурсе по формированию кадрового резерва на муниципальной службе.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 xml:space="preserve">3. </w:t>
      </w:r>
      <w:proofErr w:type="gramStart"/>
      <w:r w:rsidRPr="008C214B"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назначении на которую и при замещении которой он обязан предоставлять сведения о доходах, об имуществе и обязательствах имущественного характера, а также претендующим на замещение должности муниципальной службы, предусмотренной этим перечнем должностей, осуществляется в порядке, установленном</w:t>
      </w:r>
      <w:proofErr w:type="gramEnd"/>
      <w:r w:rsidRPr="008C214B">
        <w:t xml:space="preserve"> настоящим Положением.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II. Организация проверки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4. Проверка, предусмотренная пунктом 1 настоящего Положения, осуществляется по решению представителя нанимателя (работодателя) лицом, ответственным за ведение кадровой работы.</w:t>
      </w:r>
      <w:r w:rsidR="00C811C7" w:rsidRPr="008C214B">
        <w:t xml:space="preserve"> </w:t>
      </w:r>
      <w:r w:rsidRPr="008C214B">
        <w:t xml:space="preserve">Решение о проведении проверки принимается отдельно в отношении </w:t>
      </w:r>
      <w:r w:rsidRPr="008C214B">
        <w:lastRenderedPageBreak/>
        <w:t>каждого гражданина или муниципального служащего и оформляется в письменной форме в виде правового акта.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5. Основанием для проверки является письменно оформленная информация: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а) о представлении гражданином или муниципальным служащим недостоверных или неполных сведений, представляемых им в соответствии с подпунктом 1.1 пункта 1 настоящего Положения;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б) о несоблюдении муниципальным служащим требований к служебному поведению.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6. Информация, предусмотренная пунктом 5 настоящего Положения, может быть предоставлена: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а) правоохранительными и налоговыми органами;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в) Общественной палатой Республики Татарстан и ее территориальными подразделениями.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7. Информация анонимного характера не может служить основанием для проверки.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9. Кадровая служба осуществляет проверку самостоятельно.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10. Должностные лица кадровой службы при осуществлении проверки самостоятельно имеют право: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а) проводить беседу с гражданином или муниципальным служащим;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б) изучать представленные гражданином или муниципальным служащим дополнительные материалы;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в) получать от гражданина или муниципального служащего пояснения по представленным им материалам;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proofErr w:type="gramStart"/>
      <w:r w:rsidRPr="008C214B">
        <w:t>г)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</w:t>
      </w:r>
      <w:proofErr w:type="gramEnd"/>
      <w:r w:rsidRPr="008C214B">
        <w:t xml:space="preserve"> </w:t>
      </w:r>
      <w:proofErr w:type="gramStart"/>
      <w:r w:rsidRPr="008C214B">
        <w:t xml:space="preserve">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</w:t>
      </w:r>
      <w:r w:rsidRPr="008C214B">
        <w:lastRenderedPageBreak/>
        <w:t>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  <w:proofErr w:type="gramEnd"/>
    </w:p>
    <w:p w:rsidR="007852A7" w:rsidRPr="008C214B" w:rsidRDefault="007852A7" w:rsidP="00C811C7">
      <w:pPr>
        <w:pStyle w:val="a3"/>
        <w:spacing w:after="0" w:afterAutospacing="0"/>
        <w:jc w:val="both"/>
      </w:pPr>
      <w:proofErr w:type="spellStart"/>
      <w:r w:rsidRPr="008C214B">
        <w:t>д</w:t>
      </w:r>
      <w:proofErr w:type="spellEnd"/>
      <w:r w:rsidRPr="008C214B">
        <w:t>) наводить справки у физических лиц и получать от них информацию с их согласия.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11. В запросе, предусмотренном подпунктом "г" пункта 10 настоящего Положения, указываются: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а) фамилия, имя, отчество руководителя государственного органа или организации, в которые направляется запрос;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б) нормативный правовой акт, на основании которого направляется запрос;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proofErr w:type="gramStart"/>
      <w:r w:rsidRPr="008C214B"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 w:rsidRPr="008C214B">
        <w:t xml:space="preserve"> </w:t>
      </w:r>
      <w:proofErr w:type="gramStart"/>
      <w:r w:rsidRPr="008C214B">
        <w:t>отношении</w:t>
      </w:r>
      <w:proofErr w:type="gramEnd"/>
      <w:r w:rsidRPr="008C214B">
        <w:t xml:space="preserve"> которого имеются сведения о несоблюдении им требований к служебному поведению;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г) содержание и объем сведений, подлежащих проверке;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proofErr w:type="spellStart"/>
      <w:r w:rsidRPr="008C214B">
        <w:t>д</w:t>
      </w:r>
      <w:proofErr w:type="spellEnd"/>
      <w:r w:rsidRPr="008C214B">
        <w:t>) срок представления запрашиваемых сведений;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е) фамилия, инициалы и номер телефона муниципального служащего, подготовившего запрос;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ж) другие необходимые сведения.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12. Руководитель кадровой службы обеспечивает: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proofErr w:type="gramStart"/>
      <w:r w:rsidRPr="008C214B"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служащим;</w:t>
      </w:r>
      <w:proofErr w:type="gramEnd"/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в) ознакомление по окончании проверки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13. Муниципальный служащий вправе: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а) давать пояснения в письменной форме: в ходе проверки; по вопросам, указанным в подпункте "б" пункта 12 настоящего Положения, по результатам проверки;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lastRenderedPageBreak/>
        <w:t>б) представлять дополнительные материалы и давать по ним пояснения в письменной форме;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в) обращаться в соответствующую кадровую службу с подлежащим удовлетворению ходатайством о проведении с ним беседы по вопросам, указанным в подпункте "б" пункта 12 настоящего Положения.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14. Пояснения, указанные в пункте 13 настоящего Положения, приобщаются к материалам проверки.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15.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16. Руководитель кадровой службы представляет лицу, принявшему решение о проведении проверки, доклад о ее результатах.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 xml:space="preserve">17. </w:t>
      </w:r>
      <w:proofErr w:type="gramStart"/>
      <w:r w:rsidRPr="008C214B">
        <w:t>Сведения о результатах проверки с письменного согласия лица, принявшего решение о ее проведении, предоставляются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Республики Татарстан, ее</w:t>
      </w:r>
      <w:proofErr w:type="gramEnd"/>
      <w:r w:rsidRPr="008C214B">
        <w:t xml:space="preserve"> территориальным подразделениям,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19.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852A7" w:rsidRPr="008C214B" w:rsidRDefault="007852A7" w:rsidP="00C811C7">
      <w:pPr>
        <w:pStyle w:val="a3"/>
        <w:spacing w:after="0" w:afterAutospacing="0"/>
        <w:jc w:val="both"/>
      </w:pPr>
      <w:r w:rsidRPr="008C214B">
        <w:t>20. Материалы проверки хранятся в кадровой службе в течение трех лет со дня ее окончания, после чего передаются в архив.</w:t>
      </w:r>
    </w:p>
    <w:p w:rsidR="007852A7" w:rsidRPr="008C214B" w:rsidRDefault="007852A7" w:rsidP="00C81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2A7" w:rsidRPr="008C214B" w:rsidRDefault="007852A7" w:rsidP="00C81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2A7" w:rsidRPr="008C214B" w:rsidRDefault="007852A7" w:rsidP="00C81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2A7" w:rsidRPr="008C214B" w:rsidRDefault="007852A7" w:rsidP="00C81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2A7" w:rsidRPr="008C214B" w:rsidRDefault="007852A7" w:rsidP="00C81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47F" w:rsidRPr="008C214B" w:rsidRDefault="006D047F" w:rsidP="00C81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047F" w:rsidRPr="008C214B" w:rsidSect="00E2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D047F"/>
    <w:rsid w:val="00253980"/>
    <w:rsid w:val="003B65B4"/>
    <w:rsid w:val="006D047F"/>
    <w:rsid w:val="007852A7"/>
    <w:rsid w:val="008C214B"/>
    <w:rsid w:val="00C811C7"/>
    <w:rsid w:val="00CA01C2"/>
    <w:rsid w:val="00E2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85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B7ED-DD1E-4B07-B1D5-1E1B3B5E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cp:lastPrinted>2011-08-18T12:39:00Z</cp:lastPrinted>
  <dcterms:created xsi:type="dcterms:W3CDTF">2011-08-06T06:03:00Z</dcterms:created>
  <dcterms:modified xsi:type="dcterms:W3CDTF">2011-11-12T09:32:00Z</dcterms:modified>
</cp:coreProperties>
</file>