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1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235160" w:rsidRPr="0097795D" w:rsidTr="0097795D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>ТАТАРСТАН РЕСПУБЛИКАСЫ</w:t>
            </w: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F13D94E" wp14:editId="0784424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val="tt-RU" w:eastAsia="en-US"/>
              </w:rPr>
            </w:pP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>РЕСПУБЛИКА ТАТАРСТАН</w:t>
            </w: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4C4C85" w:rsidRPr="0097795D" w:rsidRDefault="004C4C85" w:rsidP="004C4C85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>«</w:t>
            </w:r>
            <w:proofErr w:type="gramStart"/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9779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РАЙОН»</w:t>
            </w:r>
          </w:p>
          <w:p w:rsidR="004C4C85" w:rsidRPr="0097795D" w:rsidRDefault="004C4C85" w:rsidP="004C4C85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C4C85" w:rsidRPr="0097795D" w:rsidRDefault="004C4C85" w:rsidP="004C4C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4C4C85" w:rsidRPr="0097795D" w:rsidRDefault="004C4C85" w:rsidP="004C4C8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tt-RU"/>
        </w:rPr>
      </w:pPr>
      <w:r w:rsidRPr="0097795D">
        <w:rPr>
          <w:rFonts w:ascii="Arial" w:hAnsi="Arial" w:cs="Arial"/>
          <w:b/>
          <w:bCs/>
          <w:sz w:val="22"/>
          <w:szCs w:val="22"/>
          <w:lang w:val="tt-RU"/>
        </w:rPr>
        <w:t>ИСПОЛНИТЕЛЬНЫЙ КОМИТЕТ</w:t>
      </w:r>
    </w:p>
    <w:p w:rsidR="004C4C85" w:rsidRPr="0097795D" w:rsidRDefault="004C4C85" w:rsidP="004C4C8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tt-RU"/>
        </w:rPr>
      </w:pPr>
      <w:r w:rsidRPr="0097795D">
        <w:rPr>
          <w:rFonts w:ascii="Arial" w:hAnsi="Arial" w:cs="Arial"/>
          <w:b/>
          <w:bCs/>
          <w:sz w:val="22"/>
          <w:szCs w:val="22"/>
          <w:lang w:val="tt-RU"/>
        </w:rPr>
        <w:t xml:space="preserve">  С</w:t>
      </w:r>
      <w:r w:rsidRPr="0097795D">
        <w:rPr>
          <w:rFonts w:ascii="Arial" w:hAnsi="Arial" w:cs="Arial"/>
          <w:b/>
          <w:bCs/>
          <w:sz w:val="22"/>
          <w:szCs w:val="22"/>
        </w:rPr>
        <w:t>УНЧЕЛЕЕВСКОГО</w:t>
      </w:r>
      <w:r w:rsidRPr="0097795D">
        <w:rPr>
          <w:rFonts w:ascii="Arial" w:hAnsi="Arial" w:cs="Arial"/>
          <w:b/>
          <w:bCs/>
          <w:sz w:val="22"/>
          <w:szCs w:val="22"/>
          <w:lang w:val="tt-RU"/>
        </w:rPr>
        <w:t xml:space="preserve"> СЕЛЬСКОГО ПОСЕЛЕНИЯ</w:t>
      </w:r>
    </w:p>
    <w:p w:rsidR="004C4C85" w:rsidRPr="0097795D" w:rsidRDefault="004C4C85" w:rsidP="004C4C8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97795D">
        <w:rPr>
          <w:rFonts w:ascii="Arial" w:hAnsi="Arial" w:cs="Arial"/>
          <w:sz w:val="22"/>
          <w:szCs w:val="22"/>
          <w:lang w:val="tt-RU"/>
        </w:rPr>
        <w:t>4230</w:t>
      </w:r>
      <w:r w:rsidRPr="0097795D">
        <w:rPr>
          <w:rFonts w:ascii="Arial" w:hAnsi="Arial" w:cs="Arial"/>
          <w:sz w:val="22"/>
          <w:szCs w:val="22"/>
        </w:rPr>
        <w:t>52</w:t>
      </w:r>
      <w:r w:rsidRPr="0097795D">
        <w:rPr>
          <w:rFonts w:ascii="Arial" w:hAnsi="Arial" w:cs="Arial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97795D">
        <w:rPr>
          <w:rFonts w:ascii="Arial" w:hAnsi="Arial" w:cs="Arial"/>
          <w:sz w:val="22"/>
          <w:szCs w:val="22"/>
        </w:rPr>
        <w:t>Сунчелеево</w:t>
      </w:r>
      <w:proofErr w:type="spellEnd"/>
      <w:r w:rsidRPr="0097795D">
        <w:rPr>
          <w:rFonts w:ascii="Arial" w:hAnsi="Arial" w:cs="Arial"/>
          <w:sz w:val="22"/>
          <w:szCs w:val="22"/>
          <w:lang w:val="tt-RU"/>
        </w:rPr>
        <w:t xml:space="preserve">, ул. Ленина, </w:t>
      </w:r>
      <w:r w:rsidRPr="0097795D">
        <w:rPr>
          <w:rFonts w:ascii="Arial" w:hAnsi="Arial" w:cs="Arial"/>
          <w:sz w:val="22"/>
          <w:szCs w:val="22"/>
        </w:rPr>
        <w:t>76</w:t>
      </w:r>
      <w:r w:rsidRPr="0097795D">
        <w:rPr>
          <w:rFonts w:ascii="Arial" w:hAnsi="Arial" w:cs="Arial"/>
          <w:sz w:val="22"/>
          <w:szCs w:val="22"/>
          <w:lang w:val="tt-RU"/>
        </w:rPr>
        <w:t>.</w:t>
      </w:r>
    </w:p>
    <w:p w:rsidR="004C4C85" w:rsidRPr="0097795D" w:rsidRDefault="004C4C85" w:rsidP="004C4C8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97795D">
        <w:rPr>
          <w:rFonts w:ascii="Arial" w:hAnsi="Arial" w:cs="Arial"/>
          <w:sz w:val="22"/>
          <w:szCs w:val="22"/>
          <w:lang w:val="tt-RU"/>
        </w:rPr>
        <w:t>Тел. (8-84344-4-98-24)  ОГРН 1061665002080,</w:t>
      </w:r>
    </w:p>
    <w:p w:rsidR="004C4C85" w:rsidRPr="0097795D" w:rsidRDefault="004C4C85" w:rsidP="004C4C8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97795D">
        <w:rPr>
          <w:rFonts w:ascii="Arial" w:hAnsi="Arial" w:cs="Arial"/>
          <w:sz w:val="22"/>
          <w:szCs w:val="22"/>
          <w:lang w:val="tt-RU"/>
        </w:rPr>
        <w:t>ОКПО 94318582, ИНН/КПП 1603004776/160301001</w:t>
      </w:r>
    </w:p>
    <w:p w:rsidR="004C4C85" w:rsidRPr="0097795D" w:rsidRDefault="004C4C85" w:rsidP="004C4C85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tt-RU"/>
        </w:rPr>
      </w:pPr>
    </w:p>
    <w:p w:rsidR="00652DC6" w:rsidRDefault="00652DC6" w:rsidP="006F35ED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6F35ED" w:rsidRPr="0097795D" w:rsidRDefault="006F35ED" w:rsidP="006F35ED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97795D">
        <w:rPr>
          <w:b w:val="0"/>
          <w:sz w:val="24"/>
          <w:szCs w:val="24"/>
        </w:rPr>
        <w:t>КАРАР</w:t>
      </w:r>
    </w:p>
    <w:p w:rsidR="006F35ED" w:rsidRPr="0097795D" w:rsidRDefault="006F35ED" w:rsidP="006F35ED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6F35ED" w:rsidRPr="0097795D" w:rsidRDefault="006F35ED" w:rsidP="006F35ED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97795D">
        <w:rPr>
          <w:b w:val="0"/>
          <w:sz w:val="24"/>
          <w:szCs w:val="24"/>
        </w:rPr>
        <w:t xml:space="preserve"> </w:t>
      </w:r>
      <w:r w:rsidR="00652DC6">
        <w:rPr>
          <w:b w:val="0"/>
          <w:sz w:val="24"/>
          <w:szCs w:val="24"/>
        </w:rPr>
        <w:t>09.12.</w:t>
      </w:r>
      <w:r w:rsidRPr="0097795D">
        <w:rPr>
          <w:b w:val="0"/>
          <w:sz w:val="24"/>
          <w:szCs w:val="24"/>
        </w:rPr>
        <w:t xml:space="preserve">2021 ел                                                </w:t>
      </w:r>
      <w:r w:rsidR="00652DC6">
        <w:rPr>
          <w:b w:val="0"/>
          <w:sz w:val="24"/>
          <w:szCs w:val="24"/>
        </w:rPr>
        <w:t xml:space="preserve">                           №12</w:t>
      </w:r>
    </w:p>
    <w:p w:rsidR="006F35ED" w:rsidRPr="0097795D" w:rsidRDefault="006F35ED" w:rsidP="006F35ED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070604" w:rsidRPr="0097795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235160" w:rsidRPr="0097795D" w:rsidTr="00850871">
        <w:tc>
          <w:tcPr>
            <w:tcW w:w="4077" w:type="dxa"/>
          </w:tcPr>
          <w:p w:rsidR="006F35ED" w:rsidRPr="0097795D" w:rsidRDefault="006F35ED" w:rsidP="006F35ED">
            <w:pPr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Сөнчәл</w:t>
            </w:r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е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r w:rsidRPr="0097795D">
              <w:rPr>
                <w:rFonts w:ascii="Arial" w:hAnsi="Arial" w:cs="Arial"/>
                <w:sz w:val="24"/>
                <w:szCs w:val="24"/>
              </w:rPr>
              <w:t>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администраторлары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исемлеген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раслау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</w:p>
        </w:tc>
      </w:tr>
      <w:tr w:rsidR="00235160" w:rsidRPr="0097795D" w:rsidTr="00850871">
        <w:tc>
          <w:tcPr>
            <w:tcW w:w="4077" w:type="dxa"/>
          </w:tcPr>
          <w:p w:rsidR="006F35ED" w:rsidRPr="0097795D" w:rsidRDefault="006F35ED" w:rsidP="006F35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5ED" w:rsidRPr="0097795D" w:rsidRDefault="006F35ED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97795D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97795D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97795D">
        <w:rPr>
          <w:rFonts w:ascii="Arial" w:hAnsi="Arial" w:cs="Arial"/>
          <w:sz w:val="24"/>
          <w:szCs w:val="24"/>
        </w:rPr>
        <w:t>кодексының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160</w:t>
      </w:r>
      <w:r w:rsidRPr="0097795D">
        <w:rPr>
          <w:rFonts w:ascii="Arial" w:hAnsi="Arial" w:cs="Arial"/>
          <w:sz w:val="24"/>
          <w:szCs w:val="24"/>
          <w:vertAlign w:val="superscript"/>
        </w:rPr>
        <w:t>1</w:t>
      </w:r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3</w:t>
      </w:r>
      <w:r w:rsidRPr="0097795D">
        <w:rPr>
          <w:rFonts w:ascii="Arial" w:hAnsi="Arial" w:cs="Arial"/>
          <w:sz w:val="24"/>
          <w:szCs w:val="24"/>
          <w:vertAlign w:val="superscript"/>
        </w:rPr>
        <w:t>2</w:t>
      </w:r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пунктының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өченче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абзацы </w:t>
      </w:r>
      <w:proofErr w:type="spellStart"/>
      <w:r w:rsidRPr="0097795D">
        <w:rPr>
          <w:rFonts w:ascii="Arial" w:hAnsi="Arial" w:cs="Arial"/>
          <w:sz w:val="24"/>
          <w:szCs w:val="24"/>
        </w:rPr>
        <w:t>нигезендә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7795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97795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97795D">
        <w:rPr>
          <w:rFonts w:ascii="Arial" w:hAnsi="Arial" w:cs="Arial"/>
          <w:sz w:val="24"/>
          <w:szCs w:val="24"/>
        </w:rPr>
        <w:t>авыл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җирлеге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башкарма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комитеты </w:t>
      </w:r>
    </w:p>
    <w:p w:rsidR="004C4C85" w:rsidRPr="0097795D" w:rsidRDefault="006F35ED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97795D">
        <w:rPr>
          <w:rFonts w:ascii="Arial" w:hAnsi="Arial" w:cs="Arial"/>
          <w:sz w:val="24"/>
          <w:szCs w:val="24"/>
        </w:rPr>
        <w:t>КАРАР БИРӘ:</w:t>
      </w:r>
    </w:p>
    <w:p w:rsidR="006F35ED" w:rsidRPr="0097795D" w:rsidRDefault="006F35ED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4C4C85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7795D">
        <w:rPr>
          <w:rFonts w:ascii="Arial" w:hAnsi="Arial" w:cs="Arial"/>
          <w:sz w:val="24"/>
          <w:szCs w:val="24"/>
        </w:rPr>
        <w:t>1.</w:t>
      </w:r>
      <w:r w:rsidR="006F35ED" w:rsidRPr="0097795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6F35ED" w:rsidRPr="0097795D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="006F35ED" w:rsidRPr="0097795D">
        <w:rPr>
          <w:rFonts w:ascii="Arial" w:hAnsi="Arial" w:cs="Arial"/>
          <w:sz w:val="24"/>
          <w:szCs w:val="24"/>
        </w:rPr>
        <w:t>муниципаль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районы Сөнчәл</w:t>
      </w:r>
      <w:r w:rsidR="00FF6991" w:rsidRPr="0097795D">
        <w:rPr>
          <w:rFonts w:ascii="Arial" w:hAnsi="Arial" w:cs="Arial"/>
          <w:sz w:val="24"/>
          <w:szCs w:val="24"/>
        </w:rPr>
        <w:t xml:space="preserve">е </w:t>
      </w:r>
      <w:proofErr w:type="spellStart"/>
      <w:r w:rsidR="00FF6991" w:rsidRPr="0097795D">
        <w:rPr>
          <w:rFonts w:ascii="Arial" w:hAnsi="Arial" w:cs="Arial"/>
          <w:sz w:val="24"/>
          <w:szCs w:val="24"/>
        </w:rPr>
        <w:t>авыл</w:t>
      </w:r>
      <w:proofErr w:type="spellEnd"/>
      <w:r w:rsidR="00FF6991"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991" w:rsidRPr="0097795D">
        <w:rPr>
          <w:rFonts w:ascii="Arial" w:hAnsi="Arial" w:cs="Arial"/>
          <w:sz w:val="24"/>
          <w:szCs w:val="24"/>
        </w:rPr>
        <w:t>җирлеге</w:t>
      </w:r>
      <w:proofErr w:type="spellEnd"/>
      <w:r w:rsidR="00FF6991" w:rsidRPr="0097795D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="00FF6991" w:rsidRPr="0097795D">
        <w:rPr>
          <w:rFonts w:ascii="Arial" w:hAnsi="Arial" w:cs="Arial"/>
          <w:sz w:val="24"/>
          <w:szCs w:val="24"/>
        </w:rPr>
        <w:t>керемнәр</w:t>
      </w:r>
      <w:r w:rsidR="006F35ED" w:rsidRPr="0097795D">
        <w:rPr>
          <w:rFonts w:ascii="Arial" w:hAnsi="Arial" w:cs="Arial"/>
          <w:sz w:val="24"/>
          <w:szCs w:val="24"/>
        </w:rPr>
        <w:t>нең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>кушымта</w:t>
      </w:r>
      <w:proofErr w:type="spellEnd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>итеп</w:t>
      </w:r>
      <w:proofErr w:type="spellEnd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>бирелә</w:t>
      </w:r>
      <w:proofErr w:type="spellEnd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  <w:shd w:val="clear" w:color="auto" w:fill="F7F8F9"/>
        </w:rPr>
        <w:t>торган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баш </w:t>
      </w:r>
      <w:proofErr w:type="spellStart"/>
      <w:r w:rsidR="006F35ED" w:rsidRPr="0097795D">
        <w:rPr>
          <w:rFonts w:ascii="Arial" w:hAnsi="Arial" w:cs="Arial"/>
          <w:sz w:val="24"/>
          <w:szCs w:val="24"/>
        </w:rPr>
        <w:t>администраторлары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</w:rPr>
        <w:t>исемлеген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5ED" w:rsidRPr="0097795D">
        <w:rPr>
          <w:rFonts w:ascii="Arial" w:hAnsi="Arial" w:cs="Arial"/>
          <w:sz w:val="24"/>
          <w:szCs w:val="24"/>
        </w:rPr>
        <w:t>расларга</w:t>
      </w:r>
      <w:proofErr w:type="spellEnd"/>
      <w:r w:rsidR="006F35ED" w:rsidRPr="0097795D">
        <w:rPr>
          <w:rFonts w:ascii="Arial" w:hAnsi="Arial" w:cs="Arial"/>
          <w:sz w:val="24"/>
          <w:szCs w:val="24"/>
        </w:rPr>
        <w:t>.</w:t>
      </w:r>
    </w:p>
    <w:p w:rsidR="0097795D" w:rsidRPr="0097795D" w:rsidRDefault="0097795D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F35ED" w:rsidRPr="0097795D" w:rsidRDefault="006F35ED" w:rsidP="006F35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7795D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7795D">
        <w:rPr>
          <w:rFonts w:ascii="Arial" w:hAnsi="Arial" w:cs="Arial"/>
          <w:sz w:val="24"/>
          <w:szCs w:val="24"/>
        </w:rPr>
        <w:t>Әлеге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карар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, 2022 </w:t>
      </w:r>
      <w:proofErr w:type="spellStart"/>
      <w:r w:rsidRPr="0097795D">
        <w:rPr>
          <w:rFonts w:ascii="Arial" w:hAnsi="Arial" w:cs="Arial"/>
          <w:sz w:val="24"/>
          <w:szCs w:val="24"/>
        </w:rPr>
        <w:t>елга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һәм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2023, 2024 </w:t>
      </w:r>
      <w:proofErr w:type="spellStart"/>
      <w:r w:rsidRPr="0097795D">
        <w:rPr>
          <w:rFonts w:ascii="Arial" w:hAnsi="Arial" w:cs="Arial"/>
          <w:sz w:val="24"/>
          <w:szCs w:val="24"/>
        </w:rPr>
        <w:t>еллар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97795D">
        <w:rPr>
          <w:rFonts w:ascii="Arial" w:hAnsi="Arial" w:cs="Arial"/>
          <w:sz w:val="24"/>
          <w:szCs w:val="24"/>
        </w:rPr>
        <w:t>чорына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7795D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97795D">
        <w:rPr>
          <w:rFonts w:ascii="Arial" w:hAnsi="Arial" w:cs="Arial"/>
          <w:sz w:val="24"/>
          <w:szCs w:val="24"/>
        </w:rPr>
        <w:t>му</w:t>
      </w:r>
      <w:bookmarkStart w:id="0" w:name="_GoBack"/>
      <w:bookmarkEnd w:id="0"/>
      <w:r w:rsidRPr="0097795D">
        <w:rPr>
          <w:rFonts w:ascii="Arial" w:hAnsi="Arial" w:cs="Arial"/>
          <w:sz w:val="24"/>
          <w:szCs w:val="24"/>
        </w:rPr>
        <w:t>ниципаль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97795D">
        <w:rPr>
          <w:rFonts w:ascii="Arial" w:hAnsi="Arial" w:cs="Arial"/>
          <w:sz w:val="24"/>
          <w:szCs w:val="24"/>
        </w:rPr>
        <w:t>авыл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җирлеге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бюджетын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төзегәндә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һәм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үтәгәндә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барлыкка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килгән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хокук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мөнәсәбәтләренә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97795D">
        <w:rPr>
          <w:rFonts w:ascii="Arial" w:hAnsi="Arial" w:cs="Arial"/>
          <w:sz w:val="24"/>
          <w:szCs w:val="24"/>
        </w:rPr>
        <w:t>кулланыла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дип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билгеләргә</w:t>
      </w:r>
      <w:proofErr w:type="spellEnd"/>
      <w:r w:rsidRPr="0097795D">
        <w:rPr>
          <w:rFonts w:ascii="Arial" w:hAnsi="Arial" w:cs="Arial"/>
          <w:sz w:val="24"/>
          <w:szCs w:val="24"/>
        </w:rPr>
        <w:t>.</w:t>
      </w:r>
    </w:p>
    <w:p w:rsidR="006F35ED" w:rsidRPr="0097795D" w:rsidRDefault="006F35ED" w:rsidP="006F35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35ED" w:rsidRPr="0097795D" w:rsidRDefault="006F35ED" w:rsidP="006F35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35ED" w:rsidRPr="0097795D" w:rsidRDefault="006F35ED" w:rsidP="006F35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35ED" w:rsidRPr="0097795D" w:rsidRDefault="006F35ED" w:rsidP="006F35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F35ED" w:rsidRPr="0097795D" w:rsidRDefault="006F35ED" w:rsidP="006F35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7795D" w:rsidRDefault="006F35ED" w:rsidP="009779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7795D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97795D">
        <w:rPr>
          <w:rFonts w:ascii="Arial" w:hAnsi="Arial" w:cs="Arial"/>
          <w:sz w:val="24"/>
          <w:szCs w:val="24"/>
        </w:rPr>
        <w:t>авыл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95D">
        <w:rPr>
          <w:rFonts w:ascii="Arial" w:hAnsi="Arial" w:cs="Arial"/>
          <w:sz w:val="24"/>
          <w:szCs w:val="24"/>
        </w:rPr>
        <w:t>җирлеге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</w:t>
      </w:r>
    </w:p>
    <w:p w:rsidR="00070604" w:rsidRPr="0097795D" w:rsidRDefault="006F35ED" w:rsidP="009779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7795D">
        <w:rPr>
          <w:rFonts w:ascii="Arial" w:hAnsi="Arial" w:cs="Arial"/>
          <w:sz w:val="24"/>
          <w:szCs w:val="24"/>
        </w:rPr>
        <w:t>башкарма</w:t>
      </w:r>
      <w:proofErr w:type="spellEnd"/>
      <w:proofErr w:type="gramEnd"/>
      <w:r w:rsidRPr="0097795D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97795D">
        <w:rPr>
          <w:rFonts w:ascii="Arial" w:hAnsi="Arial" w:cs="Arial"/>
          <w:sz w:val="24"/>
          <w:szCs w:val="24"/>
        </w:rPr>
        <w:t>җитәкчесе</w:t>
      </w:r>
      <w:proofErr w:type="spellEnd"/>
      <w:r w:rsidRPr="0097795D">
        <w:rPr>
          <w:rFonts w:ascii="Arial" w:hAnsi="Arial" w:cs="Arial"/>
          <w:sz w:val="24"/>
          <w:szCs w:val="24"/>
        </w:rPr>
        <w:tab/>
      </w:r>
      <w:r w:rsidRPr="0097795D">
        <w:rPr>
          <w:rFonts w:ascii="Arial" w:hAnsi="Arial" w:cs="Arial"/>
          <w:sz w:val="24"/>
          <w:szCs w:val="24"/>
        </w:rPr>
        <w:tab/>
        <w:t xml:space="preserve">        </w:t>
      </w:r>
      <w:r w:rsidR="0097795D">
        <w:rPr>
          <w:rFonts w:ascii="Arial" w:hAnsi="Arial" w:cs="Arial"/>
          <w:sz w:val="24"/>
          <w:szCs w:val="24"/>
        </w:rPr>
        <w:t xml:space="preserve">                        </w:t>
      </w:r>
      <w:r w:rsidRPr="0097795D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97795D">
        <w:rPr>
          <w:rFonts w:ascii="Arial" w:hAnsi="Arial" w:cs="Arial"/>
          <w:sz w:val="24"/>
          <w:szCs w:val="24"/>
        </w:rPr>
        <w:t>Крайнова</w:t>
      </w:r>
      <w:proofErr w:type="spellEnd"/>
      <w:r w:rsidRPr="0097795D">
        <w:rPr>
          <w:rFonts w:ascii="Arial" w:hAnsi="Arial" w:cs="Arial"/>
          <w:sz w:val="24"/>
          <w:szCs w:val="24"/>
        </w:rPr>
        <w:t xml:space="preserve"> И.В.</w:t>
      </w:r>
      <w:r w:rsidRPr="0097795D">
        <w:rPr>
          <w:rFonts w:ascii="Arial" w:hAnsi="Arial" w:cs="Arial"/>
          <w:sz w:val="24"/>
          <w:szCs w:val="24"/>
        </w:rPr>
        <w:tab/>
      </w:r>
      <w:r w:rsidRPr="0097795D">
        <w:rPr>
          <w:rFonts w:ascii="Arial" w:hAnsi="Arial" w:cs="Arial"/>
          <w:sz w:val="24"/>
          <w:szCs w:val="24"/>
        </w:rPr>
        <w:tab/>
      </w:r>
      <w:r w:rsidRPr="0097795D">
        <w:rPr>
          <w:rFonts w:ascii="Arial" w:hAnsi="Arial" w:cs="Arial"/>
          <w:sz w:val="24"/>
          <w:szCs w:val="24"/>
        </w:rPr>
        <w:tab/>
      </w:r>
    </w:p>
    <w:p w:rsidR="00070604" w:rsidRPr="0097795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7795D" w:rsidRDefault="0097795D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:rsidR="007D40AD" w:rsidRPr="0097795D" w:rsidRDefault="007D40AD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F35ED" w:rsidRPr="0097795D" w:rsidRDefault="006F35ED" w:rsidP="006F35ED">
      <w:pPr>
        <w:widowControl w:val="0"/>
        <w:autoSpaceDE w:val="0"/>
        <w:autoSpaceDN w:val="0"/>
        <w:adjustRightInd w:val="0"/>
        <w:ind w:left="4395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Татарстан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Республикасы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Аксубай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муниципаль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районы Сөнчәле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авыл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җирлеге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башкарма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комитетының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52DC6">
        <w:rPr>
          <w:rFonts w:ascii="Arial" w:eastAsia="Calibri" w:hAnsi="Arial" w:cs="Arial"/>
          <w:bCs/>
          <w:sz w:val="24"/>
          <w:szCs w:val="24"/>
          <w:lang w:eastAsia="en-US"/>
        </w:rPr>
        <w:t>09.12.</w:t>
      </w:r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2021, №</w:t>
      </w:r>
    </w:p>
    <w:p w:rsidR="006F35ED" w:rsidRPr="0097795D" w:rsidRDefault="00652DC6" w:rsidP="006F35ED">
      <w:pPr>
        <w:widowControl w:val="0"/>
        <w:autoSpaceDE w:val="0"/>
        <w:autoSpaceDN w:val="0"/>
        <w:adjustRightInd w:val="0"/>
        <w:ind w:left="4395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12</w:t>
      </w:r>
      <w:r w:rsidR="006F35ED" w:rsidRPr="0097795D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proofErr w:type="spellStart"/>
      <w:r w:rsidR="006F35ED" w:rsidRPr="0097795D">
        <w:rPr>
          <w:rFonts w:ascii="Arial" w:eastAsia="Calibri" w:hAnsi="Arial" w:cs="Arial"/>
          <w:bCs/>
          <w:sz w:val="24"/>
          <w:szCs w:val="24"/>
          <w:lang w:eastAsia="en-US"/>
        </w:rPr>
        <w:t>карары</w:t>
      </w:r>
      <w:proofErr w:type="spellEnd"/>
      <w:r w:rsidR="006F35ED"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6F35ED" w:rsidRPr="0097795D">
        <w:rPr>
          <w:rFonts w:ascii="Arial" w:eastAsia="Calibri" w:hAnsi="Arial" w:cs="Arial"/>
          <w:bCs/>
          <w:sz w:val="24"/>
          <w:szCs w:val="24"/>
          <w:lang w:eastAsia="en-US"/>
        </w:rPr>
        <w:t>белән</w:t>
      </w:r>
      <w:proofErr w:type="spellEnd"/>
      <w:r w:rsidR="006F35ED"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6F35ED" w:rsidRPr="0097795D">
        <w:rPr>
          <w:rFonts w:ascii="Arial" w:eastAsia="Calibri" w:hAnsi="Arial" w:cs="Arial"/>
          <w:bCs/>
          <w:sz w:val="24"/>
          <w:szCs w:val="24"/>
          <w:lang w:eastAsia="en-US"/>
        </w:rPr>
        <w:t>расланган</w:t>
      </w:r>
      <w:proofErr w:type="spellEnd"/>
    </w:p>
    <w:p w:rsidR="00070604" w:rsidRPr="0097795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6F35ED" w:rsidRPr="0097795D" w:rsidRDefault="006F35ED" w:rsidP="006F35E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Татарстан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Республикасы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Аксубай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муниципаль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районы Сөнчәле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авыл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җирлеге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б</w:t>
      </w:r>
      <w:r w:rsidR="00FF6991"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юджеты </w:t>
      </w:r>
      <w:proofErr w:type="spellStart"/>
      <w:r w:rsidR="00FF6991" w:rsidRPr="0097795D">
        <w:rPr>
          <w:rFonts w:ascii="Arial" w:eastAsia="Calibri" w:hAnsi="Arial" w:cs="Arial"/>
          <w:bCs/>
          <w:sz w:val="24"/>
          <w:szCs w:val="24"/>
          <w:lang w:eastAsia="en-US"/>
        </w:rPr>
        <w:t>керемнәр</w:t>
      </w:r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нең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баш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администраторлары</w:t>
      </w:r>
      <w:proofErr w:type="spellEnd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7795D">
        <w:rPr>
          <w:rFonts w:ascii="Arial" w:eastAsia="Calibri" w:hAnsi="Arial" w:cs="Arial"/>
          <w:bCs/>
          <w:sz w:val="24"/>
          <w:szCs w:val="24"/>
          <w:lang w:eastAsia="en-US"/>
        </w:rPr>
        <w:t>исемлеге</w:t>
      </w:r>
      <w:proofErr w:type="spellEnd"/>
    </w:p>
    <w:p w:rsidR="00070604" w:rsidRPr="0097795D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97795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76"/>
        <w:gridCol w:w="6906"/>
      </w:tblGrid>
      <w:tr w:rsidR="00235160" w:rsidRPr="0097795D" w:rsidTr="0097795D">
        <w:trPr>
          <w:trHeight w:val="688"/>
        </w:trPr>
        <w:tc>
          <w:tcPr>
            <w:tcW w:w="38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97795D" w:rsidRDefault="006F35ED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классификациясе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коды</w:t>
            </w:r>
          </w:p>
        </w:tc>
        <w:tc>
          <w:tcPr>
            <w:tcW w:w="69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97795D" w:rsidRDefault="00D0748B" w:rsidP="007D40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Сөнчәле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керемнәренең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 администраторы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исеме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/Татарстан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Сөнчәл</w:t>
            </w:r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е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FF6991" w:rsidRPr="0097795D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="00FF6991"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r w:rsidRPr="0097795D">
              <w:rPr>
                <w:rFonts w:ascii="Arial" w:hAnsi="Arial" w:cs="Arial"/>
                <w:sz w:val="24"/>
                <w:szCs w:val="24"/>
              </w:rPr>
              <w:t>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төре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>төрчәсе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коды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исеме</w:t>
            </w:r>
            <w:proofErr w:type="spellEnd"/>
          </w:p>
        </w:tc>
      </w:tr>
      <w:tr w:rsidR="00235160" w:rsidRPr="0097795D" w:rsidTr="0097795D">
        <w:trPr>
          <w:trHeight w:val="192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97795D" w:rsidRDefault="006F35ED" w:rsidP="006F3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керемнәрнең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 администраторы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97795D" w:rsidRDefault="006F35ED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Сөнчәле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</w:t>
            </w:r>
            <w:r w:rsidR="00FF6991" w:rsidRPr="0097795D">
              <w:rPr>
                <w:rFonts w:ascii="Arial" w:hAnsi="Arial" w:cs="Arial"/>
                <w:sz w:val="24"/>
                <w:szCs w:val="24"/>
              </w:rPr>
              <w:t>ремнәр</w:t>
            </w:r>
            <w:r w:rsidR="00D0748B" w:rsidRPr="0097795D">
              <w:rPr>
                <w:rFonts w:ascii="Arial" w:hAnsi="Arial" w:cs="Arial"/>
                <w:sz w:val="24"/>
                <w:szCs w:val="24"/>
              </w:rPr>
              <w:t>нең</w:t>
            </w:r>
            <w:proofErr w:type="spellEnd"/>
            <w:r w:rsidR="00D0748B"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748B" w:rsidRPr="0097795D">
              <w:rPr>
                <w:rFonts w:ascii="Arial" w:hAnsi="Arial" w:cs="Arial"/>
                <w:sz w:val="24"/>
                <w:szCs w:val="24"/>
              </w:rPr>
              <w:t>төре</w:t>
            </w:r>
            <w:proofErr w:type="spellEnd"/>
            <w:r w:rsidR="00D0748B"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D0748B" w:rsidRPr="0097795D">
              <w:rPr>
                <w:rFonts w:ascii="Arial" w:hAnsi="Arial" w:cs="Arial"/>
                <w:sz w:val="24"/>
                <w:szCs w:val="24"/>
              </w:rPr>
              <w:t>төр</w:t>
            </w:r>
            <w:r w:rsidRPr="0097795D">
              <w:rPr>
                <w:rFonts w:ascii="Arial" w:hAnsi="Arial" w:cs="Arial"/>
                <w:sz w:val="24"/>
                <w:szCs w:val="24"/>
              </w:rPr>
              <w:t>ч</w:t>
            </w:r>
            <w:r w:rsidR="00D0748B" w:rsidRPr="0097795D">
              <w:rPr>
                <w:rFonts w:ascii="Arial" w:hAnsi="Arial" w:cs="Arial"/>
                <w:sz w:val="24"/>
                <w:szCs w:val="24"/>
              </w:rPr>
              <w:t>әсе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90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8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6F35ED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мөнәсәбәтләре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pStyle w:val="11"/>
              <w:spacing w:line="240" w:lineRule="auto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Аренда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түләве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рәвешендә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милкендә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аренда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шартнамәләрен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хокук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алынган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учреждениеләрнең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оператив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идарәсендәге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төзегән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арендага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казнасын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тәшкил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итүче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95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арендага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кишәрлекләреннән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EE0887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0887" w:rsidRPr="0097795D" w:rsidRDefault="00EE0887" w:rsidP="00EE0887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0887" w:rsidRPr="0097795D" w:rsidRDefault="00EE0887" w:rsidP="00EE0887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милкендә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кулланудан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унитар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предприятиеләр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pStyle w:val="11"/>
              <w:spacing w:line="240" w:lineRule="auto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төп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чараларны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карамагындагы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оператив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</w:t>
            </w:r>
            <w:r w:rsidR="0097795D">
              <w:rPr>
                <w:rFonts w:ascii="Arial" w:hAnsi="Arial" w:cs="Arial"/>
                <w:sz w:val="24"/>
                <w:szCs w:val="24"/>
              </w:rPr>
              <w:t>сендәге</w:t>
            </w:r>
            <w:proofErr w:type="spellEnd"/>
            <w:r w:rsid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r w:rsid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795D">
              <w:rPr>
                <w:rFonts w:ascii="Arial" w:hAnsi="Arial" w:cs="Arial"/>
                <w:sz w:val="24"/>
                <w:szCs w:val="24"/>
              </w:rPr>
              <w:t>кергән</w:t>
            </w:r>
            <w:proofErr w:type="spellEnd"/>
            <w:r w:rsid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rPr>
          <w:trHeight w:val="1498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pStyle w:val="11"/>
              <w:spacing w:line="240" w:lineRule="auto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матди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запасларны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карамагындагы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оператив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идарәсендәге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алынган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pStyle w:val="11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матди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запасларны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милкендә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бүтән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lastRenderedPageBreak/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унитар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предприятиеләр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матди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запасларны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милкендә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бүтән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унитар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предприятиеләр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autoSpaceDE w:val="0"/>
              <w:autoSpaceDN w:val="0"/>
              <w:adjustRightInd w:val="0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милкендә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кишәрлекләрен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автоном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учреждениеләрдән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ачыкланмаган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B280B" w:rsidRPr="0097795D" w:rsidRDefault="00DB280B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Аксубай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Финанс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үзидарә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нотариаль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кылу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Россия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Федерациясе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закон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нигезендә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вәкаләтле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вазыйфаи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нотариаль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кылган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пошлинасы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үзидарә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нотариаль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кылу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Россия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Федерациясе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закон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нигезендә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вәкаләтле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вазыйфаи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нотариаль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кылган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пошлинасы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районның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үзидарә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куркыныч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(яки) эре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габаритлы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ташуны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автомобиль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хәрәкәт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махсус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рөхсәт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пошлинасы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97795D">
            <w:pPr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районның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үзидарә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куркыныч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(яки) эре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габаритлы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ташуны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автомобиль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хәрәкәт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махсус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рөхсәт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пошлинасы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алучылар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башкарудан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бүтән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мөлкәтен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эксплуатацияләүгә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бәйле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чыгымнарны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каплау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тәртибендә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чыгымнарын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компенсацияләүдән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E0887" w:rsidRPr="0097795D" w:rsidRDefault="00EE0887" w:rsidP="00EE08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E0887" w:rsidRPr="0097795D" w:rsidRDefault="00EE0887" w:rsidP="0097795D">
            <w:pPr>
              <w:pStyle w:val="11"/>
              <w:spacing w:line="240" w:lineRule="auto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хокук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бозулар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Россия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Федерациясе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кодексының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бүлегендә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билгеләнгән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контроль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вазыйфаи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ачыкланган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милекне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саклау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хокук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бозулар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хокукый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актларны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бозган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хокук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бозулар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Россия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Федерациясе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субъектлары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законнарында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билгеләнгән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итүче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подрядчы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башкаручы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контрактта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шәһәр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lastRenderedPageBreak/>
              <w:t>контрактта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каралган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йөкләмәләрне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үтәү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срогы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чыккан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очракта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неустойка,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пенялар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органы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каршындагы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йөкләмәләрне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үтәмәгән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яки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тиешенчә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үтәмәгән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очракта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закон яки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килешү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нигезендә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неустойка,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пенялар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Иминият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очраклары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килеп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очракта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алучылар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табышлы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алучылар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контрактны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өзгәндә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башкаручының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подрядчының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үтәүдән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берьяклы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тартуы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сәбәпле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фонды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хисабына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финанслана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контракттан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шәһәр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органы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каплау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максатларында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елның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гыйнварына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кадәр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барлыкка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бурычларны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исәбенә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2020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елның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гыйнварына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кадәр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нормативлар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фондын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формалаштыруга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юнәлдерелгән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берәмлек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күчерелергә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тиешле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түләтүләрдән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штрафлардан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җирлегенең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органы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казна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учреждениесе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контракт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төзүдән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читләшүгә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чыгымнарны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каплау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максатларында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хезмәт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күрсәтүләр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контракт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системасы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Россия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Федерациясе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законын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бозган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күчерелергә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тиешле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фонды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исәбеннән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финанслана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контракттан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законсыз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яки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максатсыз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файдалану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нәтиҗәсендә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каплауга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салынучы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акчалата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түләтүләр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бюджеты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берәмлек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бюджетына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күчерелергә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тиешле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әйләнә-тирә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мохиткә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түләтү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турындагы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дәгъвалар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әйләнә-тирә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мохиткә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ирекле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түләгәндә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түләнә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махсус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сакланылучы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табигать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территорияләрендә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әйләнә-тирә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мохиткә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>),</w:t>
            </w:r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(яки) эре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габаритлы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йөкләр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ташуны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ашыручы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транспорт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чаралары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әһәмияттәге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автомобиль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юлларына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китерелгән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зыянны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каплау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максатларында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түләнә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97795D">
            <w:pPr>
              <w:autoSpaceDE w:val="0"/>
              <w:autoSpaceDN w:val="0"/>
              <w:adjustRightInd w:val="0"/>
              <w:ind w:left="140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ачыкланмаган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72D61" w:rsidRPr="0097795D" w:rsidRDefault="00572D61" w:rsidP="00572D61">
            <w:pPr>
              <w:autoSpaceDE w:val="0"/>
              <w:autoSpaceDN w:val="0"/>
              <w:adjustRightInd w:val="0"/>
              <w:ind w:left="140" w:right="2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ачыкланмаган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гражданнарның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акчасы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ind w:left="140" w:right="2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ителешен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тигезләүгә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дотацияләр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40F4C" w:rsidRPr="0097795D" w:rsidRDefault="00040F4C" w:rsidP="00040F4C">
            <w:pPr>
              <w:autoSpaceDE w:val="0"/>
              <w:autoSpaceDN w:val="0"/>
              <w:adjustRightInd w:val="0"/>
              <w:ind w:left="140" w:right="2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субсидияләр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40F4C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Хәрби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комиссариатлар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территорияләрдә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беренчел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хәрби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исәпкә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субвенцияләр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40F4C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Төзелгән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килешүләр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нигезендә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әһәмияттәге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мәсьәләләрне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хәл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вәкаләтләр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өлешен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районнар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тапшырыла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дәрәҗәдәге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хакимият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кабул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карарлар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нәтиҗәсендә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барлыкка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өстәмә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чыгымнарны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компенсацияләү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тапшырыла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тапшырыла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оешмалар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алучылар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грантлар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оешмалар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алучыларга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бирелә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иганә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акчаларыннар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Дәүләти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оешмалардан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бүтән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кайтарылмый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кертемнәр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35160" w:rsidRPr="0097795D" w:rsidRDefault="00235160" w:rsidP="0097795D">
            <w:pPr>
              <w:autoSpaceDE w:val="0"/>
              <w:autoSpaceDN w:val="0"/>
              <w:adjustRightInd w:val="0"/>
              <w:ind w:left="141" w:right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Артык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яисә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артык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салымнар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җыемнарны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түләүләрне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исәпкә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ашыру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шулай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</w:p>
          <w:p w:rsidR="00070604" w:rsidRPr="0097795D" w:rsidRDefault="00235160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7795D">
              <w:rPr>
                <w:rFonts w:ascii="Arial" w:hAnsi="Arial" w:cs="Arial"/>
                <w:sz w:val="24"/>
                <w:szCs w:val="24"/>
              </w:rPr>
              <w:t>мондый</w:t>
            </w:r>
            <w:proofErr w:type="spellEnd"/>
            <w:proofErr w:type="gram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үз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вакытында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башкармаган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процентларны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артык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алынган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суммаларга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исәпләнгән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процентлар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суммасын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күчерү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235160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Узган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еллардан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калган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максатчан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билгеләнештәге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субсидияләрне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субвенцияләрне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районнар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керемнәре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572D61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 xml:space="preserve">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дәрәҗәдәге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хакимият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органнары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кабул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ителгән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карарлар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нәтиҗәсендә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барлыкка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килгән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өстәмә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чыгымнарны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компенсацияләү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тапшырыла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трансфертларның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</w:t>
            </w:r>
            <w:proofErr w:type="spellEnd"/>
          </w:p>
        </w:tc>
      </w:tr>
      <w:tr w:rsidR="00235160" w:rsidRPr="0097795D" w:rsidTr="0097795D"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95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97795D" w:rsidRDefault="00040F4C" w:rsidP="009779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Узган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еллардан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калган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максатчан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билгеләнештәге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субсидияләрне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субвенцияләрне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бюджетара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трансфертларны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җирлекләре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бюджетларыннан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9779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95D">
              <w:rPr>
                <w:rFonts w:ascii="Arial" w:hAnsi="Arial" w:cs="Arial"/>
                <w:sz w:val="24"/>
                <w:szCs w:val="24"/>
              </w:rPr>
              <w:t>кайтару</w:t>
            </w:r>
            <w:proofErr w:type="spellEnd"/>
          </w:p>
        </w:tc>
      </w:tr>
    </w:tbl>
    <w:p w:rsidR="00070604" w:rsidRPr="0097795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97795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070604" w:rsidRPr="0097795D" w:rsidSect="00652DC6">
      <w:pgSz w:w="11906" w:h="16838"/>
      <w:pgMar w:top="709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40F4C"/>
    <w:rsid w:val="00070604"/>
    <w:rsid w:val="00235160"/>
    <w:rsid w:val="002721C6"/>
    <w:rsid w:val="004C4C85"/>
    <w:rsid w:val="00572D61"/>
    <w:rsid w:val="00652DC6"/>
    <w:rsid w:val="006F35ED"/>
    <w:rsid w:val="00724124"/>
    <w:rsid w:val="007D40AD"/>
    <w:rsid w:val="0097795D"/>
    <w:rsid w:val="00A87BB4"/>
    <w:rsid w:val="00B27C86"/>
    <w:rsid w:val="00CF2E85"/>
    <w:rsid w:val="00D0748B"/>
    <w:rsid w:val="00DB280B"/>
    <w:rsid w:val="00EE0887"/>
    <w:rsid w:val="00EE7323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FEA2-60C6-49E7-94C7-1267400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rsid w:val="00070604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FF69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779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7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aksu-pavlova-fo</dc:creator>
  <cp:lastModifiedBy>Sunch</cp:lastModifiedBy>
  <cp:revision>3</cp:revision>
  <cp:lastPrinted>2021-12-02T05:55:00Z</cp:lastPrinted>
  <dcterms:created xsi:type="dcterms:W3CDTF">2021-12-03T05:08:00Z</dcterms:created>
  <dcterms:modified xsi:type="dcterms:W3CDTF">2021-12-09T06:11:00Z</dcterms:modified>
</cp:coreProperties>
</file>