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tblInd w:w="-214" w:type="dxa"/>
        <w:tblBorders>
          <w:bottom w:val="single" w:sz="12" w:space="0" w:color="auto"/>
        </w:tblBorders>
        <w:tblLayout w:type="fixed"/>
        <w:tblLook w:val="04A0" w:firstRow="1" w:lastRow="0" w:firstColumn="1" w:lastColumn="0" w:noHBand="0" w:noVBand="1"/>
      </w:tblPr>
      <w:tblGrid>
        <w:gridCol w:w="4116"/>
        <w:gridCol w:w="1335"/>
        <w:gridCol w:w="4309"/>
      </w:tblGrid>
      <w:tr w:rsidR="00B01ED5" w:rsidRPr="00B01ED5" w:rsidTr="0073379B">
        <w:trPr>
          <w:trHeight w:val="1900"/>
        </w:trPr>
        <w:tc>
          <w:tcPr>
            <w:tcW w:w="4116" w:type="dxa"/>
            <w:tcBorders>
              <w:top w:val="nil"/>
              <w:left w:val="nil"/>
              <w:bottom w:val="nil"/>
              <w:right w:val="nil"/>
            </w:tcBorders>
          </w:tcPr>
          <w:p w:rsidR="00B01ED5" w:rsidRPr="00B01ED5" w:rsidRDefault="00B01ED5" w:rsidP="00B01ED5">
            <w:pPr>
              <w:jc w:val="center"/>
              <w:rPr>
                <w:sz w:val="24"/>
                <w:szCs w:val="24"/>
                <w:lang w:val="tt-RU" w:eastAsia="en-US"/>
              </w:rPr>
            </w:pPr>
          </w:p>
          <w:p w:rsidR="00B01ED5" w:rsidRPr="00B01ED5" w:rsidRDefault="00B01ED5" w:rsidP="00B01ED5">
            <w:pPr>
              <w:jc w:val="center"/>
              <w:rPr>
                <w:b/>
                <w:sz w:val="24"/>
                <w:szCs w:val="24"/>
                <w:lang w:eastAsia="en-US"/>
              </w:rPr>
            </w:pPr>
            <w:r w:rsidRPr="00B01ED5">
              <w:rPr>
                <w:b/>
                <w:sz w:val="24"/>
                <w:szCs w:val="24"/>
                <w:lang w:eastAsia="en-US"/>
              </w:rPr>
              <w:t>ТАТАРСТАН РЕСПУБЛИКАСЫ</w:t>
            </w:r>
          </w:p>
          <w:p w:rsidR="00B01ED5" w:rsidRPr="00B01ED5" w:rsidRDefault="00B01ED5" w:rsidP="00B01ED5">
            <w:pPr>
              <w:jc w:val="center"/>
              <w:rPr>
                <w:b/>
                <w:bCs/>
                <w:sz w:val="24"/>
                <w:szCs w:val="24"/>
                <w:lang w:val="tt-RU" w:eastAsia="en-US"/>
              </w:rPr>
            </w:pPr>
            <w:r w:rsidRPr="00B01ED5">
              <w:rPr>
                <w:b/>
                <w:sz w:val="24"/>
                <w:szCs w:val="24"/>
              </w:rPr>
              <w:t>Совет Сунчелеевского сельского поселения Аксубаевского муниципального района</w:t>
            </w:r>
            <w:r w:rsidRPr="00B01ED5">
              <w:rPr>
                <w:b/>
                <w:bCs/>
                <w:sz w:val="24"/>
                <w:szCs w:val="24"/>
                <w:lang w:val="tt-RU" w:eastAsia="en-US"/>
              </w:rPr>
              <w:t xml:space="preserve"> </w:t>
            </w:r>
          </w:p>
        </w:tc>
        <w:tc>
          <w:tcPr>
            <w:tcW w:w="1335" w:type="dxa"/>
            <w:tcBorders>
              <w:top w:val="nil"/>
              <w:left w:val="nil"/>
              <w:bottom w:val="nil"/>
              <w:right w:val="nil"/>
            </w:tcBorders>
            <w:vAlign w:val="center"/>
            <w:hideMark/>
          </w:tcPr>
          <w:p w:rsidR="00B01ED5" w:rsidRPr="00B01ED5" w:rsidRDefault="00B01ED5" w:rsidP="00B01ED5">
            <w:pPr>
              <w:jc w:val="center"/>
              <w:rPr>
                <w:sz w:val="24"/>
                <w:szCs w:val="24"/>
                <w:lang w:eastAsia="en-US"/>
              </w:rPr>
            </w:pPr>
            <w:r w:rsidRPr="00B01ED5">
              <w:rPr>
                <w:noProof/>
                <w:sz w:val="24"/>
                <w:szCs w:val="24"/>
              </w:rPr>
              <w:drawing>
                <wp:inline distT="0" distB="0" distL="0" distR="0" wp14:anchorId="38F55E48" wp14:editId="382ECF51">
                  <wp:extent cx="733425" cy="8286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309" w:type="dxa"/>
            <w:tcBorders>
              <w:top w:val="nil"/>
              <w:left w:val="nil"/>
              <w:bottom w:val="nil"/>
              <w:right w:val="nil"/>
            </w:tcBorders>
          </w:tcPr>
          <w:p w:rsidR="00B01ED5" w:rsidRPr="00B01ED5" w:rsidRDefault="00B01ED5" w:rsidP="00B01ED5">
            <w:pPr>
              <w:jc w:val="center"/>
              <w:rPr>
                <w:b/>
                <w:sz w:val="24"/>
                <w:szCs w:val="24"/>
                <w:lang w:val="tt-RU" w:eastAsia="en-US"/>
              </w:rPr>
            </w:pPr>
          </w:p>
          <w:p w:rsidR="00B01ED5" w:rsidRPr="00B01ED5" w:rsidRDefault="00B01ED5" w:rsidP="00B01ED5">
            <w:pPr>
              <w:jc w:val="center"/>
              <w:rPr>
                <w:b/>
                <w:sz w:val="24"/>
                <w:szCs w:val="24"/>
                <w:lang w:eastAsia="en-US"/>
              </w:rPr>
            </w:pPr>
            <w:r w:rsidRPr="00B01ED5">
              <w:rPr>
                <w:b/>
                <w:sz w:val="24"/>
                <w:szCs w:val="24"/>
                <w:lang w:eastAsia="en-US"/>
              </w:rPr>
              <w:t>РЕСПУБЛИКА ТАТАРСТАН</w:t>
            </w:r>
          </w:p>
          <w:p w:rsidR="00B01ED5" w:rsidRPr="00B01ED5" w:rsidRDefault="00B01ED5" w:rsidP="00B01ED5">
            <w:pPr>
              <w:keepNext/>
              <w:jc w:val="center"/>
              <w:outlineLvl w:val="0"/>
              <w:rPr>
                <w:b/>
                <w:sz w:val="24"/>
                <w:szCs w:val="24"/>
              </w:rPr>
            </w:pPr>
            <w:r w:rsidRPr="00B01ED5">
              <w:rPr>
                <w:b/>
                <w:sz w:val="24"/>
                <w:szCs w:val="24"/>
                <w:lang w:val="tt-RU"/>
              </w:rPr>
              <w:t>Аксубай муниципаль районы Сөнчәле</w:t>
            </w:r>
            <w:r w:rsidRPr="00B01ED5">
              <w:rPr>
                <w:b/>
                <w:sz w:val="24"/>
                <w:szCs w:val="24"/>
              </w:rPr>
              <w:t xml:space="preserve"> авыл</w:t>
            </w:r>
          </w:p>
          <w:p w:rsidR="00B01ED5" w:rsidRPr="00B01ED5" w:rsidRDefault="00B01ED5" w:rsidP="00B01ED5">
            <w:pPr>
              <w:keepNext/>
              <w:jc w:val="center"/>
              <w:outlineLvl w:val="0"/>
              <w:rPr>
                <w:b/>
                <w:sz w:val="24"/>
                <w:szCs w:val="24"/>
              </w:rPr>
            </w:pPr>
            <w:r w:rsidRPr="00B01ED5">
              <w:rPr>
                <w:b/>
                <w:sz w:val="24"/>
                <w:szCs w:val="24"/>
                <w:lang w:val="tt-RU"/>
              </w:rPr>
              <w:t>җирлеге Советы</w:t>
            </w:r>
          </w:p>
        </w:tc>
      </w:tr>
    </w:tbl>
    <w:p w:rsidR="00B01ED5" w:rsidRPr="00B01ED5" w:rsidRDefault="00B01ED5" w:rsidP="00B01ED5">
      <w:pPr>
        <w:jc w:val="center"/>
        <w:rPr>
          <w:b/>
          <w:sz w:val="24"/>
          <w:szCs w:val="24"/>
          <w:lang w:val="tt-RU"/>
        </w:rPr>
      </w:pPr>
      <w:r w:rsidRPr="00B01ED5">
        <w:rPr>
          <w:b/>
          <w:sz w:val="24"/>
          <w:szCs w:val="24"/>
          <w:lang w:val="tt-RU"/>
        </w:rPr>
        <w:t>4230</w:t>
      </w:r>
      <w:r w:rsidRPr="00B01ED5">
        <w:rPr>
          <w:b/>
          <w:sz w:val="24"/>
          <w:szCs w:val="24"/>
        </w:rPr>
        <w:t>52</w:t>
      </w:r>
      <w:r w:rsidRPr="00B01ED5">
        <w:rPr>
          <w:b/>
          <w:sz w:val="24"/>
          <w:szCs w:val="24"/>
          <w:lang w:val="tt-RU"/>
        </w:rPr>
        <w:t xml:space="preserve">, Республика  Татарстан,  Аксубаевский  муниципальный  район, село </w:t>
      </w:r>
      <w:r w:rsidRPr="00B01ED5">
        <w:rPr>
          <w:b/>
          <w:sz w:val="24"/>
          <w:szCs w:val="24"/>
        </w:rPr>
        <w:t>Сунчелеево</w:t>
      </w:r>
      <w:r w:rsidRPr="00B01ED5">
        <w:rPr>
          <w:b/>
          <w:sz w:val="24"/>
          <w:szCs w:val="24"/>
          <w:lang w:val="tt-RU"/>
        </w:rPr>
        <w:t xml:space="preserve">, ул. Ленина, </w:t>
      </w:r>
      <w:r w:rsidRPr="00B01ED5">
        <w:rPr>
          <w:b/>
          <w:sz w:val="24"/>
          <w:szCs w:val="24"/>
        </w:rPr>
        <w:t>76</w:t>
      </w:r>
      <w:r w:rsidRPr="00B01ED5">
        <w:rPr>
          <w:b/>
          <w:sz w:val="24"/>
          <w:szCs w:val="24"/>
          <w:lang w:val="tt-RU"/>
        </w:rPr>
        <w:t>.</w:t>
      </w:r>
    </w:p>
    <w:p w:rsidR="00B01ED5" w:rsidRPr="00B01ED5" w:rsidRDefault="00B01ED5" w:rsidP="00B01ED5">
      <w:pPr>
        <w:jc w:val="center"/>
        <w:rPr>
          <w:sz w:val="24"/>
          <w:szCs w:val="24"/>
          <w:lang w:val="tt-RU"/>
        </w:rPr>
      </w:pPr>
      <w:r w:rsidRPr="00B01ED5">
        <w:rPr>
          <w:sz w:val="24"/>
          <w:szCs w:val="24"/>
          <w:lang w:val="tt-RU"/>
        </w:rPr>
        <w:t>Тел. (8-84344-4-98-24)  ОГРН 1021605359632, ОКПО 27839587, ИНН/КПП 1603000740/160301001</w:t>
      </w:r>
    </w:p>
    <w:p w:rsidR="00B01ED5" w:rsidRPr="00B01ED5" w:rsidRDefault="00B01ED5" w:rsidP="00B01ED5">
      <w:pPr>
        <w:pBdr>
          <w:bottom w:val="single" w:sz="12" w:space="0" w:color="auto"/>
        </w:pBdr>
        <w:rPr>
          <w:sz w:val="24"/>
          <w:szCs w:val="24"/>
          <w:lang w:val="tt-RU"/>
        </w:rPr>
      </w:pPr>
    </w:p>
    <w:p w:rsidR="004120C6" w:rsidRPr="00B27063" w:rsidRDefault="004120C6" w:rsidP="005D5D0C">
      <w:pPr>
        <w:jc w:val="center"/>
        <w:rPr>
          <w:rFonts w:ascii="Arial" w:hAnsi="Arial" w:cs="Arial"/>
          <w:b/>
          <w:sz w:val="24"/>
          <w:szCs w:val="24"/>
        </w:rPr>
      </w:pPr>
    </w:p>
    <w:p w:rsidR="000B28A2" w:rsidRPr="00890DA7" w:rsidRDefault="004F05CE" w:rsidP="000B28A2">
      <w:pPr>
        <w:keepNext/>
        <w:ind w:left="3540" w:firstLine="708"/>
        <w:outlineLvl w:val="0"/>
        <w:rPr>
          <w:rFonts w:ascii="Arial" w:eastAsia="Calibri" w:hAnsi="Arial" w:cs="Arial"/>
          <w:b/>
          <w:bCs/>
          <w:sz w:val="24"/>
          <w:szCs w:val="24"/>
        </w:rPr>
      </w:pPr>
      <w:r w:rsidRPr="00890DA7">
        <w:rPr>
          <w:rFonts w:ascii="Arial" w:eastAsia="Calibri" w:hAnsi="Arial" w:cs="Arial"/>
          <w:b/>
          <w:bCs/>
          <w:sz w:val="24"/>
          <w:szCs w:val="24"/>
        </w:rPr>
        <w:t>КАРАР</w:t>
      </w:r>
    </w:p>
    <w:p w:rsidR="000B28A2" w:rsidRPr="00890DA7" w:rsidRDefault="000B28A2" w:rsidP="000B28A2">
      <w:pPr>
        <w:rPr>
          <w:rFonts w:ascii="Arial" w:eastAsia="Calibri" w:hAnsi="Arial" w:cs="Arial"/>
          <w:sz w:val="24"/>
          <w:szCs w:val="24"/>
        </w:rPr>
      </w:pPr>
    </w:p>
    <w:p w:rsidR="000B28A2" w:rsidRPr="00890DA7" w:rsidRDefault="0042542B" w:rsidP="000B28A2">
      <w:pPr>
        <w:rPr>
          <w:rFonts w:ascii="Arial" w:eastAsia="Calibri" w:hAnsi="Arial" w:cs="Arial"/>
          <w:sz w:val="24"/>
          <w:szCs w:val="24"/>
        </w:rPr>
      </w:pPr>
      <w:r w:rsidRPr="00890DA7">
        <w:rPr>
          <w:rFonts w:ascii="Arial" w:eastAsia="Calibri" w:hAnsi="Arial" w:cs="Arial"/>
          <w:sz w:val="24"/>
          <w:szCs w:val="24"/>
        </w:rPr>
        <w:t>№ 4</w:t>
      </w:r>
      <w:r w:rsidR="00B01ED5">
        <w:rPr>
          <w:rFonts w:ascii="Arial" w:eastAsia="Calibri" w:hAnsi="Arial" w:cs="Arial"/>
          <w:sz w:val="24"/>
          <w:szCs w:val="24"/>
        </w:rPr>
        <w:t>5</w:t>
      </w:r>
      <w:r w:rsidR="000B28A2" w:rsidRPr="00890DA7">
        <w:rPr>
          <w:rFonts w:ascii="Arial" w:eastAsia="Calibri" w:hAnsi="Arial" w:cs="Arial"/>
          <w:sz w:val="24"/>
          <w:szCs w:val="24"/>
        </w:rPr>
        <w:tab/>
      </w:r>
      <w:r w:rsidR="000B28A2" w:rsidRPr="00890DA7">
        <w:rPr>
          <w:rFonts w:ascii="Arial" w:eastAsia="Calibri" w:hAnsi="Arial" w:cs="Arial"/>
          <w:sz w:val="24"/>
          <w:szCs w:val="24"/>
        </w:rPr>
        <w:tab/>
        <w:t xml:space="preserve">         </w:t>
      </w:r>
      <w:r w:rsidRPr="00890DA7">
        <w:rPr>
          <w:rFonts w:ascii="Arial" w:eastAsia="Calibri" w:hAnsi="Arial" w:cs="Arial"/>
          <w:sz w:val="24"/>
          <w:szCs w:val="24"/>
        </w:rPr>
        <w:t xml:space="preserve"> </w:t>
      </w:r>
      <w:r w:rsidR="009A1218" w:rsidRPr="00890DA7">
        <w:rPr>
          <w:rFonts w:ascii="Arial" w:eastAsia="Calibri" w:hAnsi="Arial" w:cs="Arial"/>
          <w:sz w:val="24"/>
          <w:szCs w:val="24"/>
        </w:rPr>
        <w:tab/>
        <w:t xml:space="preserve"> </w:t>
      </w:r>
      <w:r w:rsidR="009A1218" w:rsidRPr="00890DA7">
        <w:rPr>
          <w:rFonts w:ascii="Arial" w:eastAsia="Calibri" w:hAnsi="Arial" w:cs="Arial"/>
          <w:sz w:val="24"/>
          <w:szCs w:val="24"/>
        </w:rPr>
        <w:tab/>
        <w:t xml:space="preserve">                   </w:t>
      </w:r>
      <w:r w:rsidR="00B01ED5">
        <w:rPr>
          <w:rFonts w:ascii="Arial" w:eastAsia="Calibri" w:hAnsi="Arial" w:cs="Arial"/>
          <w:sz w:val="24"/>
          <w:szCs w:val="24"/>
        </w:rPr>
        <w:t xml:space="preserve">                                         </w:t>
      </w:r>
      <w:r w:rsidR="009A1218" w:rsidRPr="00890DA7">
        <w:rPr>
          <w:rFonts w:ascii="Arial" w:eastAsia="Calibri" w:hAnsi="Arial" w:cs="Arial"/>
          <w:sz w:val="24"/>
          <w:szCs w:val="24"/>
        </w:rPr>
        <w:t xml:space="preserve">     от 2</w:t>
      </w:r>
      <w:r w:rsidR="00B01ED5">
        <w:rPr>
          <w:rFonts w:ascii="Arial" w:eastAsia="Calibri" w:hAnsi="Arial" w:cs="Arial"/>
          <w:sz w:val="24"/>
          <w:szCs w:val="24"/>
        </w:rPr>
        <w:t>7</w:t>
      </w:r>
      <w:r w:rsidR="000B28A2" w:rsidRPr="00890DA7">
        <w:rPr>
          <w:rFonts w:ascii="Arial" w:eastAsia="Calibri" w:hAnsi="Arial" w:cs="Arial"/>
          <w:sz w:val="24"/>
          <w:szCs w:val="24"/>
        </w:rPr>
        <w:t xml:space="preserve"> </w:t>
      </w:r>
      <w:r w:rsidR="001F4AEA" w:rsidRPr="00890DA7">
        <w:rPr>
          <w:rFonts w:ascii="Arial" w:eastAsia="Calibri" w:hAnsi="Arial" w:cs="Arial"/>
          <w:sz w:val="24"/>
          <w:szCs w:val="24"/>
        </w:rPr>
        <w:t>июня</w:t>
      </w:r>
      <w:r w:rsidR="00B01ED5">
        <w:rPr>
          <w:rFonts w:ascii="Arial" w:eastAsia="Calibri" w:hAnsi="Arial" w:cs="Arial"/>
          <w:sz w:val="24"/>
          <w:szCs w:val="24"/>
        </w:rPr>
        <w:t xml:space="preserve"> </w:t>
      </w:r>
      <w:r w:rsidR="000B28A2" w:rsidRPr="00890DA7">
        <w:rPr>
          <w:rFonts w:ascii="Arial" w:eastAsia="Calibri" w:hAnsi="Arial" w:cs="Arial"/>
          <w:sz w:val="24"/>
          <w:szCs w:val="24"/>
        </w:rPr>
        <w:t>2022 г.</w:t>
      </w:r>
    </w:p>
    <w:p w:rsidR="004F05CE" w:rsidRPr="00890DA7" w:rsidRDefault="004F05CE" w:rsidP="004F05CE">
      <w:pPr>
        <w:pStyle w:val="ae"/>
        <w:ind w:firstLine="708"/>
        <w:jc w:val="center"/>
        <w:rPr>
          <w:rFonts w:ascii="Arial" w:hAnsi="Arial" w:cs="Arial"/>
          <w:b/>
          <w:color w:val="000000"/>
        </w:rPr>
      </w:pPr>
      <w:r w:rsidRPr="00890DA7">
        <w:rPr>
          <w:rFonts w:ascii="Arial" w:hAnsi="Arial" w:cs="Arial"/>
          <w:b/>
          <w:color w:val="000000"/>
        </w:rPr>
        <w:t xml:space="preserve">Хәрби комиссариатлар булмаган территорияләрдә беренчел хәрби исәпкә алуны гамәлгә ашыручы хәрби исәпкә алу буенча белгечләрнең хезмәт өчен түләү турындагы нигезләмәне раслау хакында </w:t>
      </w:r>
    </w:p>
    <w:p w:rsidR="004F05CE" w:rsidRPr="00890DA7" w:rsidRDefault="004F05CE" w:rsidP="004F05CE">
      <w:pPr>
        <w:pStyle w:val="ae"/>
        <w:jc w:val="both"/>
        <w:rPr>
          <w:rFonts w:ascii="Arial" w:hAnsi="Arial" w:cs="Arial"/>
          <w:b/>
          <w:color w:val="000000"/>
        </w:rPr>
      </w:pPr>
      <w:r w:rsidRPr="00890DA7">
        <w:rPr>
          <w:rFonts w:ascii="Arial" w:hAnsi="Arial" w:cs="Arial"/>
          <w:color w:val="000000"/>
        </w:rPr>
        <w:t xml:space="preserve"> «Хәрби комиссариатлар булмаган территорияләрдә беренчел хәрби исәпкә алу буенча вәкаләтләрне гамәлгә ашыруга субвенцияләр турында» 2006 елның 29 апрелендәге 258 номерлы РФ Хөкүмәте карары, «Россия Федерациясендә җирле үзидарә оештыруның гомуми принциплары турында» 2003 елның 6 октябрендәге 131 –ФЗ номерлы Федераль законның 53 статьясы, Россия Федерациясе Хезмәт кодексының 144 статьясы, РФ Оборона министрлыгының 25.04.2009 елдагы 315/2/203 номерлы хаты һәм хәрби комиссариатлар булмаган территорияләрдә беренчел хәрби исәпкә алу вәкаләтләрен гамәлгә ашыруны исәпкә алып, Татарстан Республикасы Аксубай муниципаль районы </w:t>
      </w:r>
      <w:r w:rsidR="00B01ED5">
        <w:rPr>
          <w:rFonts w:ascii="Arial" w:hAnsi="Arial" w:cs="Arial"/>
          <w:b/>
        </w:rPr>
        <w:t>С</w:t>
      </w:r>
      <w:r w:rsidR="00B01ED5">
        <w:rPr>
          <w:rFonts w:ascii="Arial" w:hAnsi="Arial" w:cs="Arial"/>
          <w:b/>
          <w:lang w:val="tt-RU"/>
        </w:rPr>
        <w:t>өнчәле</w:t>
      </w:r>
      <w:r w:rsidRPr="00890DA7">
        <w:rPr>
          <w:rFonts w:ascii="Arial" w:hAnsi="Arial" w:cs="Arial"/>
          <w:color w:val="000000"/>
        </w:rPr>
        <w:t xml:space="preserve"> авыл җирлеге </w:t>
      </w:r>
      <w:r w:rsidRPr="00890DA7">
        <w:rPr>
          <w:rFonts w:ascii="Arial" w:hAnsi="Arial" w:cs="Arial"/>
          <w:b/>
          <w:color w:val="000000"/>
        </w:rPr>
        <w:t>Советы КАРАР ЧЫГАРДЫ:</w:t>
      </w:r>
    </w:p>
    <w:p w:rsidR="004F05CE" w:rsidRDefault="0058754A" w:rsidP="00285267">
      <w:pPr>
        <w:pStyle w:val="ae"/>
        <w:spacing w:before="0" w:beforeAutospacing="0" w:after="0" w:afterAutospacing="0"/>
        <w:jc w:val="both"/>
        <w:rPr>
          <w:rFonts w:ascii="Arial" w:hAnsi="Arial" w:cs="Arial"/>
          <w:color w:val="000000"/>
        </w:rPr>
      </w:pPr>
      <w:r w:rsidRPr="00890DA7">
        <w:rPr>
          <w:rFonts w:ascii="Arial" w:hAnsi="Arial" w:cs="Arial"/>
        </w:rPr>
        <w:t> </w:t>
      </w:r>
      <w:r w:rsidR="004F05CE" w:rsidRPr="00890DA7">
        <w:rPr>
          <w:rFonts w:ascii="Arial" w:hAnsi="Arial" w:cs="Arial"/>
          <w:color w:val="000000"/>
          <w:lang w:val="tt-RU"/>
        </w:rPr>
        <w:t>1.</w:t>
      </w:r>
      <w:r w:rsidR="004F05CE" w:rsidRPr="00890DA7">
        <w:rPr>
          <w:rFonts w:ascii="Arial" w:hAnsi="Arial" w:cs="Arial"/>
          <w:color w:val="000000"/>
        </w:rPr>
        <w:t>Хәрби комиссариатлар булмаган территорияләрдә беренчел хәрби исәпкә алуны гамәлгә ашыручы хәрби исәпкә алу буенча белгечләр хезмәтенә түләү турында Нигезләмәне расларга.</w:t>
      </w:r>
    </w:p>
    <w:p w:rsidR="00285267" w:rsidRDefault="00285267" w:rsidP="00285267">
      <w:pPr>
        <w:pStyle w:val="a5"/>
        <w:spacing w:line="276" w:lineRule="auto"/>
        <w:ind w:left="60"/>
        <w:jc w:val="both"/>
        <w:rPr>
          <w:rFonts w:ascii="Arial" w:hAnsi="Arial" w:cs="Arial"/>
          <w:color w:val="000000"/>
          <w:sz w:val="24"/>
          <w:szCs w:val="24"/>
          <w:lang w:val="tt-RU"/>
        </w:rPr>
      </w:pPr>
    </w:p>
    <w:p w:rsidR="00B01ED5" w:rsidRPr="00B01ED5" w:rsidRDefault="00B01ED5" w:rsidP="00285267">
      <w:pPr>
        <w:pStyle w:val="a5"/>
        <w:spacing w:line="276" w:lineRule="auto"/>
        <w:ind w:left="60"/>
        <w:jc w:val="both"/>
        <w:rPr>
          <w:rFonts w:ascii="Arial" w:hAnsi="Arial" w:cs="Arial"/>
          <w:color w:val="000000"/>
          <w:sz w:val="24"/>
          <w:szCs w:val="24"/>
          <w:lang w:val="tt-RU"/>
        </w:rPr>
      </w:pPr>
      <w:r>
        <w:rPr>
          <w:rFonts w:ascii="Arial" w:hAnsi="Arial" w:cs="Arial"/>
          <w:color w:val="000000"/>
          <w:sz w:val="24"/>
          <w:szCs w:val="24"/>
          <w:lang w:val="tt-RU"/>
        </w:rPr>
        <w:t>2.</w:t>
      </w:r>
      <w:r w:rsidRPr="00890DA7">
        <w:rPr>
          <w:rFonts w:ascii="Arial" w:hAnsi="Arial" w:cs="Arial"/>
          <w:color w:val="000000"/>
          <w:sz w:val="24"/>
          <w:szCs w:val="24"/>
          <w:lang w:val="tt-RU"/>
        </w:rPr>
        <w:t>Әлеге карар 2022 елның 1 гыйнварыннан барлыкка килгән хокук мөнәсәбәтләренә кагыла</w:t>
      </w:r>
      <w:r>
        <w:rPr>
          <w:rFonts w:ascii="Arial" w:hAnsi="Arial" w:cs="Arial"/>
          <w:color w:val="000000"/>
          <w:sz w:val="24"/>
          <w:szCs w:val="24"/>
          <w:lang w:val="tt-RU"/>
        </w:rPr>
        <w:t>.</w:t>
      </w:r>
    </w:p>
    <w:p w:rsidR="00285267" w:rsidRDefault="00285267" w:rsidP="00285267">
      <w:pPr>
        <w:spacing w:line="276" w:lineRule="auto"/>
        <w:jc w:val="both"/>
        <w:rPr>
          <w:rFonts w:ascii="Arial" w:hAnsi="Arial" w:cs="Arial"/>
          <w:color w:val="000000"/>
          <w:sz w:val="24"/>
          <w:szCs w:val="24"/>
          <w:lang w:val="tt-RU"/>
        </w:rPr>
      </w:pPr>
    </w:p>
    <w:p w:rsidR="00285267" w:rsidRDefault="00B01ED5" w:rsidP="00285267">
      <w:pPr>
        <w:spacing w:line="276" w:lineRule="auto"/>
        <w:jc w:val="both"/>
        <w:rPr>
          <w:rFonts w:ascii="Arial" w:hAnsi="Arial" w:cs="Arial"/>
          <w:color w:val="000000"/>
          <w:sz w:val="24"/>
          <w:szCs w:val="24"/>
          <w:lang w:val="tt-RU"/>
        </w:rPr>
      </w:pPr>
      <w:r>
        <w:rPr>
          <w:rFonts w:ascii="Arial" w:hAnsi="Arial" w:cs="Arial"/>
          <w:color w:val="000000"/>
          <w:sz w:val="24"/>
          <w:szCs w:val="24"/>
          <w:lang w:val="tt-RU"/>
        </w:rPr>
        <w:t>3</w:t>
      </w:r>
      <w:r w:rsidR="004F05CE" w:rsidRPr="00890DA7">
        <w:rPr>
          <w:rFonts w:ascii="Arial" w:hAnsi="Arial" w:cs="Arial"/>
          <w:color w:val="000000"/>
          <w:sz w:val="24"/>
          <w:szCs w:val="24"/>
          <w:lang w:val="tt-RU"/>
        </w:rPr>
        <w:t>.Ә</w:t>
      </w:r>
      <w:r w:rsidR="004F05CE" w:rsidRPr="00B01ED5">
        <w:rPr>
          <w:rFonts w:ascii="Arial" w:hAnsi="Arial" w:cs="Arial"/>
          <w:color w:val="000000"/>
          <w:sz w:val="24"/>
          <w:szCs w:val="24"/>
          <w:lang w:val="tt-RU"/>
        </w:rPr>
        <w:t>леге карарны авыл җирлегенең мәгълүмат стендларында, Татарстан Республикасы Аксубай муниципаль районының рәсми сайтында http:// Аksubayevo.tatarstan.ru һәм  Татарстан Республикасы хокукый мәгълүмат рәсми порталында http:// pravo.tatarstan.ru</w:t>
      </w:r>
      <w:r w:rsidR="004F05CE" w:rsidRPr="00890DA7">
        <w:rPr>
          <w:rFonts w:ascii="Arial" w:hAnsi="Arial" w:cs="Arial"/>
          <w:color w:val="000000"/>
          <w:sz w:val="24"/>
          <w:szCs w:val="24"/>
          <w:lang w:val="tt-RU"/>
        </w:rPr>
        <w:t xml:space="preserve"> </w:t>
      </w:r>
    </w:p>
    <w:p w:rsidR="00B01ED5" w:rsidRPr="00B01ED5" w:rsidRDefault="004F05CE" w:rsidP="00285267">
      <w:pPr>
        <w:spacing w:line="276" w:lineRule="auto"/>
        <w:jc w:val="both"/>
        <w:rPr>
          <w:rFonts w:ascii="Arial" w:hAnsi="Arial" w:cs="Arial"/>
          <w:color w:val="000000"/>
          <w:sz w:val="24"/>
          <w:szCs w:val="24"/>
          <w:lang w:val="tt-RU"/>
        </w:rPr>
      </w:pPr>
      <w:r w:rsidRPr="00890DA7">
        <w:rPr>
          <w:rFonts w:ascii="Arial" w:hAnsi="Arial" w:cs="Arial"/>
          <w:color w:val="000000"/>
          <w:sz w:val="24"/>
          <w:szCs w:val="24"/>
          <w:lang w:val="tt-RU"/>
        </w:rPr>
        <w:t>урнаштырырга.</w:t>
      </w:r>
      <w:r w:rsidR="00B01ED5" w:rsidRPr="00B01ED5">
        <w:rPr>
          <w:rFonts w:ascii="Arial" w:hAnsi="Arial" w:cs="Arial"/>
          <w:sz w:val="24"/>
          <w:szCs w:val="24"/>
          <w:lang w:val="tt-RU"/>
        </w:rPr>
        <w:t xml:space="preserve"> </w:t>
      </w:r>
    </w:p>
    <w:p w:rsidR="00285267" w:rsidRDefault="00285267" w:rsidP="00285267">
      <w:pPr>
        <w:pStyle w:val="a5"/>
        <w:spacing w:line="276" w:lineRule="auto"/>
        <w:ind w:left="60"/>
        <w:jc w:val="both"/>
        <w:rPr>
          <w:rFonts w:ascii="Arial" w:hAnsi="Arial" w:cs="Arial"/>
          <w:color w:val="000000"/>
          <w:sz w:val="24"/>
          <w:szCs w:val="24"/>
          <w:lang w:val="tt-RU"/>
        </w:rPr>
      </w:pPr>
    </w:p>
    <w:p w:rsidR="0058754A" w:rsidRPr="00B01ED5" w:rsidRDefault="004F05CE" w:rsidP="00285267">
      <w:pPr>
        <w:pStyle w:val="a5"/>
        <w:spacing w:line="276" w:lineRule="auto"/>
        <w:ind w:left="60"/>
        <w:jc w:val="both"/>
        <w:rPr>
          <w:rFonts w:ascii="Arial" w:hAnsi="Arial" w:cs="Arial"/>
          <w:sz w:val="24"/>
          <w:szCs w:val="24"/>
          <w:lang w:val="tt-RU"/>
        </w:rPr>
      </w:pPr>
      <w:r w:rsidRPr="00890DA7">
        <w:rPr>
          <w:rFonts w:ascii="Arial" w:hAnsi="Arial" w:cs="Arial"/>
          <w:color w:val="000000"/>
          <w:sz w:val="24"/>
          <w:szCs w:val="24"/>
          <w:lang w:val="tt-RU"/>
        </w:rPr>
        <w:t>4.</w:t>
      </w:r>
      <w:r w:rsidRPr="00B01ED5">
        <w:rPr>
          <w:rFonts w:ascii="Arial" w:hAnsi="Arial" w:cs="Arial"/>
          <w:color w:val="000000"/>
          <w:sz w:val="24"/>
          <w:szCs w:val="24"/>
          <w:lang w:val="tt-RU"/>
        </w:rPr>
        <w:t xml:space="preserve">Әлеге карарның </w:t>
      </w:r>
      <w:r w:rsidR="006971CB" w:rsidRPr="00B01ED5">
        <w:rPr>
          <w:rFonts w:ascii="Arial" w:hAnsi="Arial" w:cs="Arial"/>
          <w:color w:val="000000"/>
          <w:sz w:val="24"/>
          <w:szCs w:val="24"/>
          <w:lang w:val="tt-RU"/>
        </w:rPr>
        <w:t>үтәлешен  контрольлегемдә калды</w:t>
      </w:r>
      <w:r w:rsidRPr="00B01ED5">
        <w:rPr>
          <w:rFonts w:ascii="Arial" w:hAnsi="Arial" w:cs="Arial"/>
          <w:color w:val="000000"/>
          <w:sz w:val="24"/>
          <w:szCs w:val="24"/>
          <w:lang w:val="tt-RU"/>
        </w:rPr>
        <w:t>рам</w:t>
      </w:r>
      <w:r w:rsidRPr="00890DA7">
        <w:rPr>
          <w:rFonts w:ascii="Arial" w:hAnsi="Arial" w:cs="Arial"/>
          <w:color w:val="000000"/>
          <w:sz w:val="24"/>
          <w:szCs w:val="24"/>
          <w:lang w:val="tt-RU"/>
        </w:rPr>
        <w:t>.</w:t>
      </w:r>
    </w:p>
    <w:p w:rsidR="0058754A" w:rsidRPr="00B01ED5" w:rsidRDefault="0058754A" w:rsidP="0058754A">
      <w:pPr>
        <w:pStyle w:val="ae"/>
        <w:spacing w:before="0" w:beforeAutospacing="0" w:after="0" w:afterAutospacing="0"/>
        <w:rPr>
          <w:rFonts w:ascii="Arial" w:hAnsi="Arial" w:cs="Arial"/>
          <w:b/>
          <w:lang w:val="tt-RU"/>
        </w:rPr>
      </w:pPr>
    </w:p>
    <w:p w:rsidR="00285267" w:rsidRDefault="00285267" w:rsidP="006971CB">
      <w:pPr>
        <w:spacing w:after="200" w:line="276" w:lineRule="auto"/>
        <w:ind w:left="420"/>
        <w:contextualSpacing/>
        <w:rPr>
          <w:rFonts w:ascii="Arial" w:eastAsiaTheme="minorHAnsi" w:hAnsi="Arial" w:cs="Arial"/>
          <w:sz w:val="24"/>
          <w:szCs w:val="24"/>
          <w:lang w:val="tt-RU" w:eastAsia="en-US"/>
        </w:rPr>
      </w:pPr>
    </w:p>
    <w:p w:rsidR="00285267" w:rsidRDefault="00285267" w:rsidP="006971CB">
      <w:pPr>
        <w:spacing w:after="200" w:line="276" w:lineRule="auto"/>
        <w:ind w:left="420"/>
        <w:contextualSpacing/>
        <w:rPr>
          <w:rFonts w:ascii="Arial" w:eastAsiaTheme="minorHAnsi" w:hAnsi="Arial" w:cs="Arial"/>
          <w:sz w:val="24"/>
          <w:szCs w:val="24"/>
          <w:lang w:val="tt-RU" w:eastAsia="en-US"/>
        </w:rPr>
      </w:pPr>
    </w:p>
    <w:p w:rsidR="00561D7B" w:rsidRPr="00B01ED5" w:rsidRDefault="00B01ED5" w:rsidP="006971CB">
      <w:pPr>
        <w:spacing w:after="200" w:line="276" w:lineRule="auto"/>
        <w:ind w:left="420"/>
        <w:contextualSpacing/>
        <w:rPr>
          <w:rFonts w:ascii="Arial" w:eastAsiaTheme="minorHAnsi" w:hAnsi="Arial" w:cs="Arial"/>
          <w:sz w:val="24"/>
          <w:szCs w:val="24"/>
          <w:lang w:val="tt-RU" w:eastAsia="en-US"/>
        </w:rPr>
      </w:pPr>
      <w:r>
        <w:rPr>
          <w:rFonts w:ascii="Arial" w:eastAsiaTheme="minorHAnsi" w:hAnsi="Arial" w:cs="Arial"/>
          <w:sz w:val="24"/>
          <w:szCs w:val="24"/>
          <w:lang w:val="tt-RU" w:eastAsia="en-US"/>
        </w:rPr>
        <w:t>Сөнчәле</w:t>
      </w:r>
      <w:r w:rsidR="006971CB" w:rsidRPr="00B01ED5">
        <w:rPr>
          <w:rFonts w:ascii="Arial" w:eastAsiaTheme="minorHAnsi" w:hAnsi="Arial" w:cs="Arial"/>
          <w:sz w:val="24"/>
          <w:szCs w:val="24"/>
          <w:lang w:val="tt-RU" w:eastAsia="en-US"/>
        </w:rPr>
        <w:t xml:space="preserve"> авыл җирлеге башлыгы,</w:t>
      </w:r>
    </w:p>
    <w:p w:rsidR="0058754A" w:rsidRPr="00890DA7" w:rsidRDefault="006971CB" w:rsidP="006971CB">
      <w:pPr>
        <w:spacing w:after="200" w:line="276" w:lineRule="auto"/>
        <w:ind w:left="420"/>
        <w:contextualSpacing/>
        <w:rPr>
          <w:rFonts w:ascii="Arial" w:eastAsiaTheme="minorHAnsi" w:hAnsi="Arial" w:cs="Arial"/>
          <w:sz w:val="24"/>
          <w:szCs w:val="24"/>
          <w:lang w:eastAsia="en-US"/>
        </w:rPr>
      </w:pPr>
      <w:r w:rsidRPr="00B01ED5">
        <w:rPr>
          <w:rFonts w:ascii="Arial" w:eastAsiaTheme="minorHAnsi" w:hAnsi="Arial" w:cs="Arial"/>
          <w:sz w:val="24"/>
          <w:szCs w:val="24"/>
          <w:lang w:val="tt-RU" w:eastAsia="en-US"/>
        </w:rPr>
        <w:t>Совет председателе</w:t>
      </w:r>
      <w:r w:rsidRPr="00890DA7">
        <w:rPr>
          <w:rFonts w:ascii="Arial" w:eastAsiaTheme="minorHAnsi" w:hAnsi="Arial" w:cs="Arial"/>
          <w:sz w:val="24"/>
          <w:szCs w:val="24"/>
          <w:lang w:val="tt-RU" w:eastAsia="en-US"/>
        </w:rPr>
        <w:t xml:space="preserve">                                                                   </w:t>
      </w:r>
      <w:r w:rsidR="00B01ED5">
        <w:rPr>
          <w:rFonts w:ascii="Arial" w:eastAsiaTheme="minorHAnsi" w:hAnsi="Arial" w:cs="Arial"/>
          <w:sz w:val="24"/>
          <w:szCs w:val="24"/>
          <w:lang w:val="tt-RU" w:eastAsia="en-US"/>
        </w:rPr>
        <w:t>И</w:t>
      </w:r>
      <w:r w:rsidR="00561D7B" w:rsidRPr="00890DA7">
        <w:rPr>
          <w:rFonts w:ascii="Arial" w:eastAsiaTheme="minorHAnsi" w:hAnsi="Arial" w:cs="Arial"/>
          <w:sz w:val="24"/>
          <w:szCs w:val="24"/>
          <w:lang w:val="tt-RU" w:eastAsia="en-US"/>
        </w:rPr>
        <w:t>.</w:t>
      </w:r>
      <w:r w:rsidR="00B01ED5">
        <w:rPr>
          <w:rFonts w:ascii="Arial" w:eastAsiaTheme="minorHAnsi" w:hAnsi="Arial" w:cs="Arial"/>
          <w:sz w:val="24"/>
          <w:szCs w:val="24"/>
          <w:lang w:val="tt-RU" w:eastAsia="en-US"/>
        </w:rPr>
        <w:t>В</w:t>
      </w:r>
      <w:r w:rsidR="00561D7B" w:rsidRPr="00890DA7">
        <w:rPr>
          <w:rFonts w:ascii="Arial" w:eastAsiaTheme="minorHAnsi" w:hAnsi="Arial" w:cs="Arial"/>
          <w:sz w:val="24"/>
          <w:szCs w:val="24"/>
          <w:lang w:eastAsia="en-US"/>
        </w:rPr>
        <w:t>.</w:t>
      </w:r>
      <w:r w:rsidR="00B01ED5">
        <w:rPr>
          <w:rFonts w:ascii="Arial" w:eastAsiaTheme="minorHAnsi" w:hAnsi="Arial" w:cs="Arial"/>
          <w:sz w:val="24"/>
          <w:szCs w:val="24"/>
          <w:lang w:val="tt-RU" w:eastAsia="en-US"/>
        </w:rPr>
        <w:t xml:space="preserve"> Крайнова</w:t>
      </w:r>
      <w:r w:rsidRPr="00890DA7">
        <w:rPr>
          <w:rFonts w:ascii="Arial" w:eastAsiaTheme="minorHAnsi" w:hAnsi="Arial" w:cs="Arial"/>
          <w:sz w:val="24"/>
          <w:szCs w:val="24"/>
          <w:lang w:val="tt-RU" w:eastAsia="en-US"/>
        </w:rPr>
        <w:t xml:space="preserve">      </w:t>
      </w:r>
      <w:r w:rsidR="00561D7B" w:rsidRPr="00890DA7">
        <w:rPr>
          <w:rFonts w:ascii="Arial" w:eastAsiaTheme="minorHAnsi" w:hAnsi="Arial" w:cs="Arial"/>
          <w:sz w:val="24"/>
          <w:szCs w:val="24"/>
          <w:lang w:val="tt-RU" w:eastAsia="en-US"/>
        </w:rPr>
        <w:t xml:space="preserve">                              </w:t>
      </w:r>
    </w:p>
    <w:p w:rsidR="0058754A" w:rsidRPr="00890DA7" w:rsidRDefault="0058754A" w:rsidP="0058754A">
      <w:pPr>
        <w:spacing w:after="200" w:line="276" w:lineRule="auto"/>
        <w:ind w:left="420"/>
        <w:contextualSpacing/>
        <w:rPr>
          <w:rFonts w:ascii="Arial" w:eastAsiaTheme="minorHAnsi" w:hAnsi="Arial" w:cs="Arial"/>
          <w:sz w:val="24"/>
          <w:szCs w:val="24"/>
          <w:lang w:eastAsia="en-US"/>
        </w:rPr>
      </w:pPr>
    </w:p>
    <w:p w:rsidR="0058754A" w:rsidRPr="00890DA7" w:rsidRDefault="0058754A" w:rsidP="0058754A">
      <w:pPr>
        <w:pStyle w:val="ae"/>
        <w:spacing w:before="0" w:beforeAutospacing="0" w:after="0" w:afterAutospacing="0"/>
        <w:rPr>
          <w:rFonts w:ascii="Arial" w:hAnsi="Arial" w:cs="Arial"/>
          <w:b/>
        </w:rPr>
      </w:pPr>
    </w:p>
    <w:p w:rsidR="0058754A" w:rsidRDefault="0058754A" w:rsidP="0058754A">
      <w:pPr>
        <w:pStyle w:val="ae"/>
        <w:spacing w:before="0" w:beforeAutospacing="0" w:after="0" w:afterAutospacing="0"/>
        <w:rPr>
          <w:rFonts w:ascii="Arial" w:hAnsi="Arial" w:cs="Arial"/>
          <w:b/>
        </w:rPr>
      </w:pPr>
    </w:p>
    <w:p w:rsidR="00890DA7" w:rsidRDefault="00890DA7" w:rsidP="0058754A">
      <w:pPr>
        <w:pStyle w:val="ae"/>
        <w:spacing w:before="0" w:beforeAutospacing="0" w:after="0" w:afterAutospacing="0"/>
        <w:rPr>
          <w:rFonts w:ascii="Arial" w:hAnsi="Arial" w:cs="Arial"/>
          <w:b/>
        </w:rPr>
      </w:pPr>
    </w:p>
    <w:p w:rsidR="00890DA7" w:rsidRDefault="00890DA7" w:rsidP="0058754A">
      <w:pPr>
        <w:pStyle w:val="ae"/>
        <w:spacing w:before="0" w:beforeAutospacing="0" w:after="0" w:afterAutospacing="0"/>
        <w:rPr>
          <w:rFonts w:ascii="Arial" w:hAnsi="Arial" w:cs="Arial"/>
          <w:b/>
        </w:rPr>
      </w:pPr>
    </w:p>
    <w:p w:rsidR="00890DA7" w:rsidRPr="00890DA7" w:rsidRDefault="00890DA7" w:rsidP="0058754A">
      <w:pPr>
        <w:pStyle w:val="ae"/>
        <w:spacing w:before="0" w:beforeAutospacing="0" w:after="0" w:afterAutospacing="0"/>
        <w:rPr>
          <w:rFonts w:ascii="Arial" w:hAnsi="Arial" w:cs="Arial"/>
          <w:b/>
        </w:rPr>
      </w:pPr>
    </w:p>
    <w:p w:rsidR="0058754A" w:rsidRDefault="0058754A" w:rsidP="0058754A">
      <w:pPr>
        <w:pStyle w:val="ae"/>
        <w:spacing w:before="0" w:beforeAutospacing="0" w:after="0" w:afterAutospacing="0"/>
        <w:jc w:val="center"/>
        <w:rPr>
          <w:rFonts w:ascii="Arial" w:hAnsi="Arial" w:cs="Arial"/>
        </w:rPr>
      </w:pPr>
    </w:p>
    <w:p w:rsidR="00B01ED5" w:rsidRDefault="00B01ED5" w:rsidP="0058754A">
      <w:pPr>
        <w:pStyle w:val="ae"/>
        <w:spacing w:before="0" w:beforeAutospacing="0" w:after="0" w:afterAutospacing="0"/>
        <w:jc w:val="center"/>
        <w:rPr>
          <w:rFonts w:ascii="Arial" w:hAnsi="Arial" w:cs="Arial"/>
        </w:rPr>
      </w:pPr>
    </w:p>
    <w:p w:rsidR="00B01ED5" w:rsidRPr="00890DA7" w:rsidRDefault="00B01ED5" w:rsidP="0058754A">
      <w:pPr>
        <w:pStyle w:val="ae"/>
        <w:spacing w:before="0" w:beforeAutospacing="0" w:after="0" w:afterAutospacing="0"/>
        <w:jc w:val="center"/>
        <w:rPr>
          <w:rFonts w:ascii="Arial" w:hAnsi="Arial" w:cs="Arial"/>
        </w:rPr>
      </w:pPr>
    </w:p>
    <w:p w:rsidR="006971CB" w:rsidRPr="00B01ED5" w:rsidRDefault="006971CB" w:rsidP="00B01ED5">
      <w:pPr>
        <w:pStyle w:val="consplusnormal0"/>
        <w:spacing w:before="0" w:beforeAutospacing="0" w:after="0" w:afterAutospacing="0"/>
        <w:jc w:val="right"/>
        <w:rPr>
          <w:rFonts w:ascii="Arial" w:hAnsi="Arial" w:cs="Arial"/>
          <w:color w:val="000000"/>
        </w:rPr>
      </w:pPr>
      <w:r w:rsidRPr="00B01ED5">
        <w:rPr>
          <w:rFonts w:ascii="Arial" w:hAnsi="Arial" w:cs="Arial"/>
          <w:color w:val="000000"/>
        </w:rPr>
        <w:t xml:space="preserve">ТР Аксубай муниципаль районы </w:t>
      </w:r>
    </w:p>
    <w:p w:rsidR="006971CB" w:rsidRPr="00B01ED5" w:rsidRDefault="00B01ED5" w:rsidP="00B01ED5">
      <w:pPr>
        <w:pStyle w:val="consplusnormal0"/>
        <w:spacing w:before="0" w:beforeAutospacing="0" w:after="0" w:afterAutospacing="0"/>
        <w:jc w:val="right"/>
        <w:rPr>
          <w:rFonts w:ascii="Arial" w:hAnsi="Arial" w:cs="Arial"/>
          <w:color w:val="000000"/>
          <w:lang w:val="tt-RU"/>
        </w:rPr>
      </w:pPr>
      <w:r w:rsidRPr="00B01ED5">
        <w:rPr>
          <w:rFonts w:ascii="Arial" w:hAnsi="Arial" w:cs="Arial"/>
          <w:lang w:val="tt-RU"/>
        </w:rPr>
        <w:t>Сөнчәле</w:t>
      </w:r>
      <w:r w:rsidR="006971CB" w:rsidRPr="00B01ED5">
        <w:rPr>
          <w:rFonts w:ascii="Arial" w:hAnsi="Arial" w:cs="Arial"/>
          <w:color w:val="000000"/>
        </w:rPr>
        <w:t xml:space="preserve"> авыл җирлеге Совет</w:t>
      </w:r>
      <w:r w:rsidR="006971CB" w:rsidRPr="00B01ED5">
        <w:rPr>
          <w:rFonts w:ascii="Arial" w:hAnsi="Arial" w:cs="Arial"/>
          <w:color w:val="000000"/>
          <w:lang w:val="tt-RU"/>
        </w:rPr>
        <w:t xml:space="preserve">ның </w:t>
      </w:r>
    </w:p>
    <w:p w:rsidR="006971CB" w:rsidRPr="00B01ED5" w:rsidRDefault="00B01ED5" w:rsidP="00B01ED5">
      <w:pPr>
        <w:pStyle w:val="consplusnormal0"/>
        <w:spacing w:before="0" w:beforeAutospacing="0" w:after="0" w:afterAutospacing="0"/>
        <w:jc w:val="right"/>
        <w:rPr>
          <w:rFonts w:ascii="Arial" w:hAnsi="Arial" w:cs="Arial"/>
          <w:color w:val="000000"/>
          <w:lang w:val="tt-RU"/>
        </w:rPr>
      </w:pPr>
      <w:r w:rsidRPr="00B01ED5">
        <w:rPr>
          <w:rFonts w:ascii="Arial" w:hAnsi="Arial" w:cs="Arial"/>
          <w:color w:val="000000"/>
          <w:lang w:val="tt-RU"/>
        </w:rPr>
        <w:t>2022 елның 27 июне  45</w:t>
      </w:r>
      <w:r w:rsidR="006971CB" w:rsidRPr="00B01ED5">
        <w:rPr>
          <w:rFonts w:ascii="Arial" w:hAnsi="Arial" w:cs="Arial"/>
          <w:color w:val="000000"/>
          <w:lang w:val="tt-RU"/>
        </w:rPr>
        <w:t xml:space="preserve"> номерлы карарына </w:t>
      </w:r>
    </w:p>
    <w:p w:rsidR="0058754A" w:rsidRDefault="006971CB" w:rsidP="00B01ED5">
      <w:pPr>
        <w:pStyle w:val="consplusnormal0"/>
        <w:spacing w:before="0" w:beforeAutospacing="0" w:after="0" w:afterAutospacing="0"/>
        <w:jc w:val="right"/>
        <w:rPr>
          <w:rFonts w:ascii="Arial" w:hAnsi="Arial" w:cs="Arial"/>
        </w:rPr>
      </w:pPr>
      <w:r w:rsidRPr="00B01ED5">
        <w:rPr>
          <w:rFonts w:ascii="Arial" w:hAnsi="Arial" w:cs="Arial"/>
          <w:color w:val="000000"/>
        </w:rPr>
        <w:t xml:space="preserve"> 1 нче кушымта </w:t>
      </w:r>
    </w:p>
    <w:p w:rsidR="00B01ED5" w:rsidRDefault="00B01ED5" w:rsidP="00B01ED5">
      <w:pPr>
        <w:pStyle w:val="consplusnormal0"/>
        <w:spacing w:before="0" w:beforeAutospacing="0" w:after="0" w:afterAutospacing="0"/>
        <w:jc w:val="center"/>
        <w:rPr>
          <w:rFonts w:ascii="Arial" w:hAnsi="Arial" w:cs="Arial"/>
          <w:b/>
          <w:bCs/>
          <w:lang w:val="tt-RU"/>
        </w:rPr>
      </w:pPr>
    </w:p>
    <w:p w:rsidR="00B01ED5" w:rsidRPr="00B01ED5" w:rsidRDefault="00B01ED5" w:rsidP="00B01ED5">
      <w:pPr>
        <w:pStyle w:val="consplusnormal0"/>
        <w:spacing w:before="0" w:beforeAutospacing="0" w:after="0" w:afterAutospacing="0"/>
        <w:jc w:val="center"/>
        <w:rPr>
          <w:rFonts w:ascii="Arial" w:hAnsi="Arial" w:cs="Arial"/>
          <w:b/>
          <w:bCs/>
          <w:lang w:val="tt-RU"/>
        </w:rPr>
      </w:pPr>
      <w:r w:rsidRPr="00B01ED5">
        <w:rPr>
          <w:rFonts w:ascii="Arial" w:hAnsi="Arial" w:cs="Arial"/>
          <w:b/>
          <w:bCs/>
          <w:lang w:val="tt-RU"/>
        </w:rPr>
        <w:t>НИГЕЗЛӘМӘ</w:t>
      </w:r>
    </w:p>
    <w:p w:rsidR="006971CB" w:rsidRPr="00B01ED5" w:rsidRDefault="006971CB" w:rsidP="00B01ED5">
      <w:pPr>
        <w:pStyle w:val="consplusnormal0"/>
        <w:spacing w:before="0" w:beforeAutospacing="0" w:after="0" w:afterAutospacing="0"/>
        <w:jc w:val="center"/>
        <w:rPr>
          <w:rFonts w:ascii="Arial" w:hAnsi="Arial" w:cs="Arial"/>
          <w:b/>
          <w:color w:val="000000"/>
          <w:lang w:val="tt-RU"/>
        </w:rPr>
      </w:pPr>
      <w:r w:rsidRPr="00B01ED5">
        <w:rPr>
          <w:rFonts w:ascii="Arial" w:hAnsi="Arial" w:cs="Arial"/>
          <w:b/>
          <w:color w:val="000000"/>
          <w:lang w:val="tt-RU"/>
        </w:rPr>
        <w:t>Хәрби комиссариатлар булмаган территорияләрдә беренчел хәрби исәпкә алуны гамәлгә ашыручы хәрби исәпкә алу белгечләренең хезмәт өчен түләү турында</w:t>
      </w:r>
    </w:p>
    <w:p w:rsidR="00B01ED5" w:rsidRPr="00B01ED5" w:rsidRDefault="00B01ED5" w:rsidP="00B01ED5">
      <w:pPr>
        <w:pStyle w:val="consplusnormal0"/>
        <w:spacing w:before="0" w:beforeAutospacing="0" w:after="0" w:afterAutospacing="0"/>
        <w:rPr>
          <w:rFonts w:ascii="Arial" w:hAnsi="Arial" w:cs="Arial"/>
          <w:b/>
          <w:bCs/>
          <w:lang w:val="tt-RU"/>
        </w:rPr>
      </w:pPr>
    </w:p>
    <w:p w:rsidR="0058754A" w:rsidRDefault="006971CB" w:rsidP="00B01ED5">
      <w:pPr>
        <w:pStyle w:val="consplusnormal0"/>
        <w:numPr>
          <w:ilvl w:val="0"/>
          <w:numId w:val="17"/>
        </w:numPr>
        <w:spacing w:before="0" w:beforeAutospacing="0" w:after="0" w:afterAutospacing="0"/>
        <w:jc w:val="center"/>
        <w:rPr>
          <w:rFonts w:ascii="Arial" w:hAnsi="Arial" w:cs="Arial"/>
          <w:b/>
          <w:bCs/>
        </w:rPr>
      </w:pPr>
      <w:r w:rsidRPr="00B01ED5">
        <w:rPr>
          <w:rFonts w:ascii="Arial" w:hAnsi="Arial" w:cs="Arial"/>
          <w:b/>
          <w:bCs/>
        </w:rPr>
        <w:t>Гомуми нигезләмәләр.</w:t>
      </w:r>
    </w:p>
    <w:p w:rsidR="00B01ED5" w:rsidRPr="00B01ED5" w:rsidRDefault="00B01ED5" w:rsidP="00B01ED5">
      <w:pPr>
        <w:pStyle w:val="consplusnormal0"/>
        <w:spacing w:before="0" w:beforeAutospacing="0" w:after="0" w:afterAutospacing="0"/>
        <w:ind w:left="1080"/>
        <w:rPr>
          <w:rFonts w:ascii="Arial" w:hAnsi="Arial" w:cs="Arial"/>
          <w:b/>
          <w:bCs/>
        </w:rPr>
      </w:pPr>
    </w:p>
    <w:p w:rsidR="006971CB" w:rsidRPr="00B01ED5" w:rsidRDefault="006971CB" w:rsidP="00B01ED5">
      <w:pPr>
        <w:pStyle w:val="ae"/>
        <w:spacing w:before="0" w:beforeAutospacing="0" w:after="0" w:afterAutospacing="0"/>
        <w:jc w:val="both"/>
        <w:rPr>
          <w:rFonts w:ascii="Arial" w:hAnsi="Arial" w:cs="Arial"/>
          <w:color w:val="000000"/>
        </w:rPr>
      </w:pPr>
      <w:r w:rsidRPr="00B01ED5">
        <w:rPr>
          <w:rFonts w:ascii="Arial" w:hAnsi="Arial" w:cs="Arial"/>
        </w:rPr>
        <w:t xml:space="preserve">1. </w:t>
      </w:r>
      <w:r w:rsidRPr="00B01ED5">
        <w:rPr>
          <w:rFonts w:ascii="Arial" w:hAnsi="Arial" w:cs="Arial"/>
          <w:color w:val="000000"/>
        </w:rPr>
        <w:t>Әлеге нигезләмә «Россия Федерациясендә җирле үзидарә оештыруның гомуми принциплары турында «2003 елның 6 октябрендәге 131 –ФЗ номерлы Федераль законның 53 статьясы, хәрби комиссариатлар булмаган территорияләрдә беренчел хәрби исәпкә алу вәкаләтләрен гамәлгә ашыруга субвенцияләр турында»РФ Хөкүмәтенең 2006 елның 29 апрелендәге 258 номерлы карары нигезендә эшләнде.</w:t>
      </w:r>
    </w:p>
    <w:p w:rsidR="006971CB" w:rsidRPr="00B01ED5" w:rsidRDefault="006971CB" w:rsidP="00B01ED5">
      <w:pPr>
        <w:pStyle w:val="ae"/>
        <w:spacing w:before="0" w:beforeAutospacing="0" w:after="0" w:afterAutospacing="0"/>
        <w:jc w:val="both"/>
        <w:rPr>
          <w:rFonts w:ascii="Arial" w:hAnsi="Arial" w:cs="Arial"/>
          <w:color w:val="000000"/>
        </w:rPr>
      </w:pPr>
      <w:r w:rsidRPr="00B01ED5">
        <w:rPr>
          <w:rFonts w:ascii="Arial" w:hAnsi="Arial" w:cs="Arial"/>
          <w:color w:val="000000"/>
        </w:rPr>
        <w:t>2. Әлеге Нигезләмә хәрби комиссариатлар булмаган территорияләрдә җирлекнең беренчел хәрби исәпкә алу вәкаләтләрен гамәлгә ашыручы хәрби-учет хезмәткәрләре</w:t>
      </w:r>
      <w:r w:rsidRPr="00B01ED5">
        <w:rPr>
          <w:rFonts w:ascii="Arial" w:hAnsi="Arial" w:cs="Arial"/>
          <w:color w:val="000000"/>
          <w:lang w:val="tt-RU"/>
        </w:rPr>
        <w:t>нә</w:t>
      </w:r>
      <w:r w:rsidRPr="00B01ED5">
        <w:rPr>
          <w:rFonts w:ascii="Arial" w:hAnsi="Arial" w:cs="Arial"/>
          <w:color w:val="000000"/>
        </w:rPr>
        <w:t xml:space="preserve"> хезмәткә түләү тәртибен җайга сала.</w:t>
      </w:r>
    </w:p>
    <w:p w:rsidR="006971CB" w:rsidRPr="00B01ED5" w:rsidRDefault="006971CB" w:rsidP="00B01ED5">
      <w:pPr>
        <w:pStyle w:val="ae"/>
        <w:spacing w:before="0" w:beforeAutospacing="0" w:after="0" w:afterAutospacing="0"/>
        <w:jc w:val="both"/>
        <w:rPr>
          <w:rFonts w:ascii="Arial" w:hAnsi="Arial" w:cs="Arial"/>
          <w:color w:val="000000"/>
          <w:lang w:val="tt-RU"/>
        </w:rPr>
      </w:pPr>
      <w:r w:rsidRPr="00B01ED5">
        <w:rPr>
          <w:rFonts w:ascii="Arial" w:hAnsi="Arial" w:cs="Arial"/>
          <w:color w:val="000000"/>
        </w:rPr>
        <w:t>3. Әлеге Нигезләмә хәрби исәпкә алу буенча белгечнең ярашлылык буенча вазыйфаларын башкаручы һәм хәрби комиссариатлар булмаган территорияләрдә</w:t>
      </w:r>
      <w:r w:rsidRPr="00B01ED5">
        <w:rPr>
          <w:rFonts w:ascii="Arial" w:hAnsi="Arial" w:cs="Arial"/>
          <w:color w:val="000000"/>
          <w:lang w:val="tt-RU"/>
        </w:rPr>
        <w:t>,</w:t>
      </w:r>
      <w:r w:rsidRPr="00B01ED5">
        <w:rPr>
          <w:rFonts w:ascii="Arial" w:hAnsi="Arial" w:cs="Arial"/>
          <w:color w:val="000000"/>
        </w:rPr>
        <w:t xml:space="preserve"> беренчел хәрби исәпкә алуны гамәлгә ашыручы хезмәт хакын билгеләгәндә кулланыла</w:t>
      </w:r>
      <w:r w:rsidRPr="00B01ED5">
        <w:rPr>
          <w:rFonts w:ascii="Arial" w:hAnsi="Arial" w:cs="Arial"/>
          <w:color w:val="000000"/>
          <w:lang w:val="tt-RU"/>
        </w:rPr>
        <w:t>.</w:t>
      </w:r>
    </w:p>
    <w:p w:rsidR="00B01ED5" w:rsidRDefault="006971CB" w:rsidP="00B01ED5">
      <w:pPr>
        <w:pStyle w:val="ae"/>
        <w:spacing w:before="0" w:beforeAutospacing="0" w:after="0" w:afterAutospacing="0"/>
        <w:jc w:val="both"/>
        <w:rPr>
          <w:rFonts w:ascii="Arial" w:hAnsi="Arial" w:cs="Arial"/>
          <w:color w:val="000000"/>
          <w:lang w:val="tt-RU"/>
        </w:rPr>
      </w:pPr>
      <w:r w:rsidRPr="00B01ED5">
        <w:rPr>
          <w:rFonts w:ascii="Arial" w:hAnsi="Arial" w:cs="Arial"/>
          <w:lang w:val="tt-RU"/>
        </w:rPr>
        <w:t> </w:t>
      </w:r>
      <w:r w:rsidRPr="00B01ED5">
        <w:rPr>
          <w:rFonts w:ascii="Arial" w:hAnsi="Arial" w:cs="Arial"/>
          <w:color w:val="000000"/>
          <w:lang w:val="tt-RU"/>
        </w:rPr>
        <w:t>4. Хәрби-исәп хезмәткәре хезмәтенә түләү фонды, федераль бюджеттан җирлеккә бирелә торган субвенцияләр күләменнән чыгып, календарь елга төзелә.</w:t>
      </w:r>
    </w:p>
    <w:p w:rsidR="006971CB" w:rsidRPr="00B01ED5" w:rsidRDefault="001F5FFD" w:rsidP="00B01ED5">
      <w:pPr>
        <w:pStyle w:val="ae"/>
        <w:spacing w:before="0" w:beforeAutospacing="0" w:after="0" w:afterAutospacing="0"/>
        <w:jc w:val="both"/>
        <w:rPr>
          <w:rFonts w:ascii="Arial" w:hAnsi="Arial" w:cs="Arial"/>
          <w:color w:val="000000"/>
          <w:lang w:val="tt-RU"/>
        </w:rPr>
      </w:pPr>
      <w:r w:rsidRPr="00B01ED5">
        <w:rPr>
          <w:rFonts w:ascii="Arial" w:hAnsi="Arial" w:cs="Arial"/>
          <w:color w:val="000000"/>
          <w:lang w:val="tt-RU"/>
        </w:rPr>
        <w:t xml:space="preserve">  </w:t>
      </w:r>
      <w:r w:rsidR="006971CB" w:rsidRPr="00B01ED5">
        <w:rPr>
          <w:rFonts w:ascii="Arial" w:hAnsi="Arial" w:cs="Arial"/>
          <w:color w:val="000000"/>
          <w:lang w:val="tt-RU"/>
        </w:rPr>
        <w:t xml:space="preserve">5. Өстәмәләр күләме хезмәткә түләү өчен бүлеп бирелгән акчалар </w:t>
      </w:r>
      <w:r w:rsidRPr="00B01ED5">
        <w:rPr>
          <w:rFonts w:ascii="Arial" w:hAnsi="Arial" w:cs="Arial"/>
          <w:color w:val="000000"/>
          <w:lang w:val="tt-RU"/>
        </w:rPr>
        <w:t xml:space="preserve">  </w:t>
      </w:r>
      <w:r w:rsidR="006971CB" w:rsidRPr="00B01ED5">
        <w:rPr>
          <w:rFonts w:ascii="Arial" w:hAnsi="Arial" w:cs="Arial"/>
          <w:color w:val="000000"/>
          <w:lang w:val="tt-RU"/>
        </w:rPr>
        <w:t>чикләрендә билгеләнә.</w:t>
      </w:r>
    </w:p>
    <w:p w:rsidR="00F03A88" w:rsidRDefault="00F03A88" w:rsidP="00B01ED5">
      <w:pPr>
        <w:pStyle w:val="ae"/>
        <w:spacing w:before="0" w:beforeAutospacing="0" w:after="0" w:afterAutospacing="0"/>
        <w:jc w:val="center"/>
        <w:rPr>
          <w:rFonts w:ascii="Arial" w:hAnsi="Arial" w:cs="Arial"/>
          <w:b/>
          <w:bCs/>
          <w:lang w:val="tt-RU"/>
        </w:rPr>
      </w:pPr>
      <w:r w:rsidRPr="00B01ED5">
        <w:rPr>
          <w:rFonts w:ascii="Arial" w:hAnsi="Arial" w:cs="Arial"/>
          <w:b/>
          <w:bCs/>
          <w:lang w:val="tt-RU"/>
        </w:rPr>
        <w:t>II. Хезмәткә түләү тәртибе һәм шартлары</w:t>
      </w:r>
    </w:p>
    <w:p w:rsidR="00B01ED5" w:rsidRPr="00B01ED5" w:rsidRDefault="00B01ED5" w:rsidP="00B01ED5">
      <w:pPr>
        <w:pStyle w:val="ae"/>
        <w:spacing w:before="0" w:beforeAutospacing="0" w:after="0" w:afterAutospacing="0"/>
        <w:jc w:val="center"/>
        <w:rPr>
          <w:rFonts w:ascii="Arial" w:hAnsi="Arial" w:cs="Arial"/>
          <w:lang w:val="tt-RU"/>
        </w:rPr>
      </w:pPr>
    </w:p>
    <w:p w:rsidR="00F03A88" w:rsidRPr="00B01ED5" w:rsidRDefault="00F03A88" w:rsidP="00B01ED5">
      <w:pPr>
        <w:pStyle w:val="ae"/>
        <w:spacing w:before="0" w:beforeAutospacing="0" w:after="0" w:afterAutospacing="0"/>
        <w:jc w:val="both"/>
        <w:rPr>
          <w:rFonts w:ascii="Arial" w:hAnsi="Arial" w:cs="Arial"/>
          <w:color w:val="000000"/>
          <w:lang w:val="tt-RU"/>
        </w:rPr>
      </w:pPr>
      <w:r w:rsidRPr="00B01ED5">
        <w:rPr>
          <w:rFonts w:ascii="Arial" w:hAnsi="Arial" w:cs="Arial"/>
          <w:color w:val="000000"/>
          <w:lang w:val="tt-RU"/>
        </w:rPr>
        <w:t>1. Хәрби комиссариатлар булмаган территорияләрдә беренчел хәрби исәпкә алуны гамәлгә ашыручы белгечләрнең хезмәт хакы әлеге Нигезләмә нигезендә башкарыла һәм айлык вазыйфаи окладтан (алга таба - вазыйфаи оклад), компенсация түләүләреннән һәм кызыксындыру характерындагы түләүләрдән тора.</w:t>
      </w:r>
    </w:p>
    <w:p w:rsidR="00F03A88" w:rsidRPr="00B01ED5" w:rsidRDefault="00F03A88" w:rsidP="00B01ED5">
      <w:pPr>
        <w:pStyle w:val="ae"/>
        <w:spacing w:before="0" w:beforeAutospacing="0" w:after="0" w:afterAutospacing="0"/>
        <w:jc w:val="both"/>
        <w:rPr>
          <w:rFonts w:ascii="Arial" w:hAnsi="Arial" w:cs="Arial"/>
          <w:color w:val="000000"/>
          <w:lang w:val="tt-RU"/>
        </w:rPr>
      </w:pPr>
      <w:r w:rsidRPr="00B01ED5">
        <w:rPr>
          <w:rFonts w:ascii="Arial" w:hAnsi="Arial" w:cs="Arial"/>
          <w:color w:val="000000"/>
          <w:lang w:val="tt-RU"/>
        </w:rPr>
        <w:t>2. Берлектә эшләүче хәрби исәпкә алу хезмәткәрләре өчен хәрби исәптә торучы гражданнар санына турыдан-туры пропорциональ сәгать атнасы билгеләнә.</w:t>
      </w:r>
    </w:p>
    <w:p w:rsidR="00F03A88" w:rsidRPr="00B01ED5" w:rsidRDefault="00F03A88" w:rsidP="00B01ED5">
      <w:pPr>
        <w:outlineLvl w:val="0"/>
        <w:rPr>
          <w:rFonts w:ascii="Arial" w:hAnsi="Arial" w:cs="Arial"/>
          <w:color w:val="000000"/>
          <w:sz w:val="24"/>
          <w:szCs w:val="24"/>
          <w:lang w:val="tt-RU"/>
        </w:rPr>
      </w:pPr>
      <w:r w:rsidRPr="00B01ED5">
        <w:rPr>
          <w:rFonts w:ascii="Arial" w:hAnsi="Arial" w:cs="Arial"/>
          <w:sz w:val="24"/>
          <w:szCs w:val="24"/>
          <w:lang w:val="tt-RU"/>
        </w:rPr>
        <w:t> </w:t>
      </w:r>
      <w:r w:rsidRPr="00B01ED5">
        <w:rPr>
          <w:rFonts w:ascii="Arial" w:hAnsi="Arial" w:cs="Arial"/>
          <w:color w:val="000000"/>
          <w:sz w:val="24"/>
          <w:szCs w:val="24"/>
          <w:lang w:val="tt-RU"/>
        </w:rPr>
        <w:t>3. РФ Оборона министрының «Россия Федерациясе хәрби частьләренең һәм Кораллы Көчләре оешмаларының граждан персоналы (хезмәткәрләре) хезмәтенә түләү системасы турында" 2019 елның 18 сентябрендәге 545 номерлы боерыгы (үзгәрешләр һәм өстәмәләр белән) нигезендә, хәрби-учет хезмәткәренең вазыйфаи окладының күләме, инспектор окладына тиңләштерелгән окладтан алып түләнә.</w:t>
      </w:r>
    </w:p>
    <w:p w:rsidR="00F03A88" w:rsidRPr="00B01ED5" w:rsidRDefault="00F03A88" w:rsidP="00B01ED5">
      <w:pPr>
        <w:outlineLvl w:val="0"/>
        <w:rPr>
          <w:rFonts w:ascii="Arial" w:hAnsi="Arial" w:cs="Arial"/>
          <w:bCs/>
          <w:kern w:val="36"/>
          <w:sz w:val="24"/>
          <w:szCs w:val="24"/>
          <w:lang w:val="tt-RU"/>
        </w:rPr>
      </w:pP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F03A88" w:rsidRPr="00B01ED5" w:rsidTr="00ED6E8B">
        <w:trPr>
          <w:tblCellSpacing w:w="15" w:type="dxa"/>
        </w:trPr>
        <w:tc>
          <w:tcPr>
            <w:tcW w:w="6318" w:type="dxa"/>
            <w:vAlign w:val="center"/>
            <w:hideMark/>
          </w:tcPr>
          <w:p w:rsidR="00F03A88" w:rsidRPr="00B01ED5" w:rsidRDefault="00F03A88" w:rsidP="00B01ED5">
            <w:pPr>
              <w:rPr>
                <w:rFonts w:ascii="Arial" w:hAnsi="Arial" w:cs="Arial"/>
                <w:sz w:val="24"/>
                <w:szCs w:val="24"/>
                <w:lang w:val="tt-RU"/>
              </w:rPr>
            </w:pPr>
          </w:p>
        </w:tc>
        <w:tc>
          <w:tcPr>
            <w:tcW w:w="2952" w:type="dxa"/>
            <w:vAlign w:val="center"/>
            <w:hideMark/>
          </w:tcPr>
          <w:p w:rsidR="00F03A88" w:rsidRPr="00B01ED5" w:rsidRDefault="00F03A88" w:rsidP="00B01ED5">
            <w:pPr>
              <w:rPr>
                <w:rFonts w:ascii="Arial" w:hAnsi="Arial" w:cs="Arial"/>
                <w:color w:val="000000"/>
                <w:sz w:val="24"/>
                <w:szCs w:val="24"/>
                <w:lang w:val="tt-RU"/>
              </w:rPr>
            </w:pPr>
            <w:r w:rsidRPr="00B01ED5">
              <w:rPr>
                <w:rFonts w:ascii="Arial" w:hAnsi="Arial" w:cs="Arial"/>
                <w:color w:val="000000"/>
                <w:sz w:val="24"/>
                <w:szCs w:val="24"/>
              </w:rPr>
              <w:t>Вазыйфаи оклад күләме, сум</w:t>
            </w:r>
            <w:r w:rsidRPr="00B01ED5">
              <w:rPr>
                <w:rFonts w:ascii="Arial" w:hAnsi="Arial" w:cs="Arial"/>
                <w:color w:val="000000"/>
                <w:sz w:val="24"/>
                <w:szCs w:val="24"/>
                <w:lang w:val="tt-RU"/>
              </w:rPr>
              <w:t>.</w:t>
            </w:r>
          </w:p>
        </w:tc>
      </w:tr>
      <w:tr w:rsidR="00F03A88" w:rsidRPr="00B01ED5" w:rsidTr="00ED6E8B">
        <w:trPr>
          <w:tblCellSpacing w:w="15" w:type="dxa"/>
        </w:trPr>
        <w:tc>
          <w:tcPr>
            <w:tcW w:w="6318" w:type="dxa"/>
            <w:vAlign w:val="center"/>
            <w:hideMark/>
          </w:tcPr>
          <w:p w:rsidR="00F03A88" w:rsidRPr="00B01ED5" w:rsidRDefault="00F03A88" w:rsidP="00B01ED5">
            <w:pPr>
              <w:rPr>
                <w:rFonts w:ascii="Arial" w:hAnsi="Arial" w:cs="Arial"/>
                <w:sz w:val="24"/>
                <w:szCs w:val="24"/>
              </w:rPr>
            </w:pPr>
          </w:p>
        </w:tc>
        <w:tc>
          <w:tcPr>
            <w:tcW w:w="2952" w:type="dxa"/>
            <w:vAlign w:val="center"/>
            <w:hideMark/>
          </w:tcPr>
          <w:p w:rsidR="00F03A88" w:rsidRPr="00B01ED5" w:rsidRDefault="00F03A88" w:rsidP="00B01ED5">
            <w:pPr>
              <w:rPr>
                <w:rFonts w:ascii="Arial" w:hAnsi="Arial" w:cs="Arial"/>
                <w:sz w:val="24"/>
                <w:szCs w:val="24"/>
              </w:rPr>
            </w:pPr>
          </w:p>
        </w:tc>
      </w:tr>
      <w:tr w:rsidR="00F03A88" w:rsidRPr="00B01ED5" w:rsidTr="00ED6E8B">
        <w:trPr>
          <w:tblCellSpacing w:w="15" w:type="dxa"/>
        </w:trPr>
        <w:tc>
          <w:tcPr>
            <w:tcW w:w="6318" w:type="dxa"/>
            <w:vAlign w:val="center"/>
            <w:hideMark/>
          </w:tcPr>
          <w:p w:rsidR="00F03A88" w:rsidRPr="00B01ED5" w:rsidRDefault="00F03A88" w:rsidP="00B01ED5">
            <w:pPr>
              <w:rPr>
                <w:rFonts w:ascii="Arial" w:hAnsi="Arial" w:cs="Arial"/>
                <w:sz w:val="24"/>
                <w:szCs w:val="24"/>
              </w:rPr>
            </w:pPr>
            <w:r w:rsidRPr="00B01ED5">
              <w:rPr>
                <w:rFonts w:ascii="Arial" w:hAnsi="Arial" w:cs="Arial"/>
                <w:sz w:val="24"/>
                <w:szCs w:val="24"/>
                <w:lang w:val="tt-RU"/>
              </w:rPr>
              <w:t xml:space="preserve">Исәпкә алу һәм </w:t>
            </w:r>
            <w:r w:rsidRPr="00B01ED5">
              <w:rPr>
                <w:rFonts w:ascii="Arial" w:hAnsi="Arial" w:cs="Arial"/>
                <w:color w:val="000000"/>
                <w:sz w:val="24"/>
                <w:szCs w:val="24"/>
              </w:rPr>
              <w:t>броньлау буенча</w:t>
            </w:r>
            <w:r w:rsidRPr="00B01ED5">
              <w:rPr>
                <w:rFonts w:ascii="Arial" w:hAnsi="Arial" w:cs="Arial"/>
                <w:sz w:val="24"/>
                <w:szCs w:val="24"/>
              </w:rPr>
              <w:t xml:space="preserve"> инспектор </w:t>
            </w:r>
          </w:p>
        </w:tc>
        <w:tc>
          <w:tcPr>
            <w:tcW w:w="2952" w:type="dxa"/>
            <w:vAlign w:val="center"/>
            <w:hideMark/>
          </w:tcPr>
          <w:p w:rsidR="00F03A88" w:rsidRPr="00B01ED5" w:rsidRDefault="00F03A88" w:rsidP="00B01ED5">
            <w:pPr>
              <w:rPr>
                <w:rFonts w:ascii="Arial" w:hAnsi="Arial" w:cs="Arial"/>
                <w:sz w:val="24"/>
                <w:szCs w:val="24"/>
              </w:rPr>
            </w:pPr>
            <w:r w:rsidRPr="00B01ED5">
              <w:rPr>
                <w:rFonts w:ascii="Arial" w:hAnsi="Arial" w:cs="Arial"/>
                <w:sz w:val="24"/>
                <w:szCs w:val="24"/>
              </w:rPr>
              <w:t>6552,00</w:t>
            </w:r>
          </w:p>
        </w:tc>
      </w:tr>
    </w:tbl>
    <w:p w:rsidR="00F03A88" w:rsidRPr="00B01ED5" w:rsidRDefault="00F03A88" w:rsidP="00B01ED5">
      <w:pPr>
        <w:pStyle w:val="ae"/>
        <w:spacing w:before="0" w:beforeAutospacing="0" w:after="0" w:afterAutospacing="0"/>
        <w:jc w:val="both"/>
        <w:rPr>
          <w:rFonts w:ascii="Arial" w:hAnsi="Arial" w:cs="Arial"/>
          <w:color w:val="000000"/>
        </w:rPr>
      </w:pPr>
      <w:r w:rsidRPr="00B01ED5">
        <w:rPr>
          <w:rFonts w:ascii="Arial" w:hAnsi="Arial" w:cs="Arial"/>
          <w:color w:val="000000"/>
        </w:rPr>
        <w:t>4. Россия Федерациясе Хезмәт кодексының 282, 284, 285 статьялары нигезендә, бергәлек буенча вазыйфаларын башкаручы хәрби-учет хезмәткәренең вазыйфаи окладының максималь күләме азат ителгән хәрби-учет хезмәткәренең вазифа окладының 50% тан артмаска тиеш. Хәрби исәптә торучы гражданнар санын исәпкә алып, бергәлек буенча вазыйфаларын башкаручы хәрби-учет хезмәткәренә түбәндәге вазыйфаи окладлар билгеләнә::</w:t>
      </w:r>
    </w:p>
    <w:p w:rsidR="00F03A88" w:rsidRPr="00B01ED5" w:rsidRDefault="00F03A88" w:rsidP="00B01ED5">
      <w:pPr>
        <w:pStyle w:val="ae"/>
        <w:spacing w:before="0" w:beforeAutospacing="0" w:after="0" w:afterAutospacing="0"/>
        <w:jc w:val="both"/>
        <w:rPr>
          <w:rFonts w:ascii="Arial" w:hAnsi="Arial" w:cs="Arial"/>
          <w:color w:val="000000"/>
          <w:lang w:val="tt-RU"/>
        </w:rPr>
      </w:pPr>
      <w:r w:rsidRPr="00B01ED5">
        <w:rPr>
          <w:rFonts w:ascii="Arial" w:hAnsi="Arial" w:cs="Arial"/>
          <w:color w:val="000000"/>
        </w:rPr>
        <w:t>– хәрби исәптә</w:t>
      </w:r>
      <w:r w:rsidRPr="00B01ED5">
        <w:rPr>
          <w:rFonts w:ascii="Arial" w:hAnsi="Arial" w:cs="Arial"/>
          <w:color w:val="000000"/>
          <w:lang w:val="tt-RU"/>
        </w:rPr>
        <w:t xml:space="preserve"> </w:t>
      </w:r>
      <w:r w:rsidRPr="00B01ED5">
        <w:rPr>
          <w:rFonts w:ascii="Arial" w:hAnsi="Arial" w:cs="Arial"/>
          <w:color w:val="000000"/>
        </w:rPr>
        <w:t>400 гражданга кадәр</w:t>
      </w:r>
      <w:r w:rsidRPr="00B01ED5">
        <w:rPr>
          <w:rFonts w:ascii="Arial" w:hAnsi="Arial" w:cs="Arial"/>
          <w:color w:val="000000"/>
          <w:lang w:val="tt-RU"/>
        </w:rPr>
        <w:t xml:space="preserve"> </w:t>
      </w:r>
      <w:r w:rsidRPr="00B01ED5">
        <w:rPr>
          <w:rFonts w:ascii="Arial" w:hAnsi="Arial" w:cs="Arial"/>
          <w:color w:val="000000"/>
        </w:rPr>
        <w:t xml:space="preserve"> булганда -азат ителгән хәрби-исәп  хезмәткәренең вазифа окладының 40%.</w:t>
      </w:r>
      <w:r w:rsidRPr="00B01ED5">
        <w:rPr>
          <w:rFonts w:ascii="Arial" w:hAnsi="Arial" w:cs="Arial"/>
          <w:color w:val="000000"/>
          <w:lang w:val="tt-RU"/>
        </w:rPr>
        <w:t>түләнә</w:t>
      </w:r>
    </w:p>
    <w:p w:rsidR="00F03A88" w:rsidRPr="00B01ED5" w:rsidRDefault="00F03A88" w:rsidP="00B01ED5">
      <w:pPr>
        <w:pStyle w:val="ae"/>
        <w:spacing w:before="0" w:beforeAutospacing="0" w:after="0" w:afterAutospacing="0"/>
        <w:rPr>
          <w:rFonts w:ascii="Arial" w:hAnsi="Arial" w:cs="Arial"/>
          <w:color w:val="000000"/>
          <w:lang w:val="tt-RU"/>
        </w:rPr>
      </w:pPr>
      <w:r w:rsidRPr="00B01ED5">
        <w:rPr>
          <w:rFonts w:ascii="Arial" w:hAnsi="Arial" w:cs="Arial"/>
          <w:color w:val="000000"/>
          <w:lang w:val="tt-RU"/>
        </w:rPr>
        <w:t>5. Хезмәткәргә кызыксындыру характерындагы түбәндәге түләүләр башкарыла:</w:t>
      </w:r>
    </w:p>
    <w:p w:rsidR="00F03A88" w:rsidRPr="00B01ED5" w:rsidRDefault="00F03A88" w:rsidP="00B01ED5">
      <w:pPr>
        <w:pStyle w:val="ae"/>
        <w:spacing w:before="0" w:beforeAutospacing="0" w:after="0" w:afterAutospacing="0"/>
        <w:jc w:val="both"/>
        <w:rPr>
          <w:rFonts w:ascii="Arial" w:hAnsi="Arial" w:cs="Arial"/>
          <w:color w:val="000000"/>
          <w:lang w:val="tt-RU"/>
        </w:rPr>
      </w:pPr>
      <w:r w:rsidRPr="00B01ED5">
        <w:rPr>
          <w:rFonts w:ascii="Arial" w:hAnsi="Arial" w:cs="Arial"/>
          <w:color w:val="000000"/>
          <w:lang w:val="tt-RU"/>
        </w:rPr>
        <w:lastRenderedPageBreak/>
        <w:t>а) Россия Федерациясе Оборона министрлыгының 18.09.2009 ел, №545 боерыгы нигезендә билгеләнгән тиешле еллар эшләгән өчен вазыйфаи окладка айлык өстәмә</w:t>
      </w:r>
    </w:p>
    <w:p w:rsidR="00F03A88" w:rsidRPr="00B01ED5" w:rsidRDefault="00F03A88" w:rsidP="00B01ED5">
      <w:pPr>
        <w:jc w:val="both"/>
        <w:rPr>
          <w:rFonts w:ascii="Arial" w:hAnsi="Arial" w:cs="Arial"/>
          <w:color w:val="000000"/>
          <w:sz w:val="24"/>
          <w:szCs w:val="24"/>
          <w:lang w:val="tt-RU"/>
        </w:rPr>
      </w:pPr>
      <w:r w:rsidRPr="00B01ED5">
        <w:rPr>
          <w:rFonts w:ascii="Arial" w:hAnsi="Arial" w:cs="Arial"/>
          <w:color w:val="000000"/>
          <w:sz w:val="24"/>
          <w:szCs w:val="24"/>
          <w:lang w:val="tt-RU"/>
        </w:rPr>
        <w:t>Хезмәткәрләргә тиешле еллар эшләгән өчен айлык өстәмә эш стажына карап, әлеге өстәмәне алу хокукын бирә торган эш стажына карап түбәндәге күләмнәрдә дифференциацияләнгән рәвештә башкарыла:</w:t>
      </w:r>
    </w:p>
    <w:p w:rsidR="00F03A88" w:rsidRPr="00B01ED5" w:rsidRDefault="00F03A88" w:rsidP="00B01ED5">
      <w:pPr>
        <w:spacing w:before="100" w:beforeAutospacing="1" w:after="100" w:afterAutospacing="1"/>
        <w:jc w:val="both"/>
        <w:rPr>
          <w:rFonts w:ascii="Arial" w:hAnsi="Arial" w:cs="Arial"/>
          <w:sz w:val="24"/>
          <w:szCs w:val="24"/>
          <w:lang w:val="tt-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F03A88" w:rsidRPr="00B01ED5" w:rsidTr="00ED6E8B">
        <w:trPr>
          <w:trHeight w:val="403"/>
          <w:tblCellSpacing w:w="15" w:type="dxa"/>
        </w:trPr>
        <w:tc>
          <w:tcPr>
            <w:tcW w:w="4295" w:type="dxa"/>
            <w:vAlign w:val="center"/>
            <w:hideMark/>
          </w:tcPr>
          <w:p w:rsidR="00F03A88" w:rsidRPr="00B01ED5" w:rsidRDefault="00F03A88" w:rsidP="00B01ED5">
            <w:pPr>
              <w:spacing w:before="100" w:beforeAutospacing="1" w:after="100" w:afterAutospacing="1"/>
              <w:rPr>
                <w:rFonts w:ascii="Arial" w:hAnsi="Arial" w:cs="Arial"/>
                <w:sz w:val="24"/>
                <w:szCs w:val="24"/>
                <w:lang w:val="tt-RU"/>
              </w:rPr>
            </w:pPr>
            <w:r w:rsidRPr="00B01ED5">
              <w:rPr>
                <w:rFonts w:ascii="Arial" w:hAnsi="Arial" w:cs="Arial"/>
                <w:sz w:val="24"/>
                <w:szCs w:val="24"/>
              </w:rPr>
              <w:t>Хезмәт стажы</w:t>
            </w:r>
          </w:p>
        </w:tc>
        <w:tc>
          <w:tcPr>
            <w:tcW w:w="4644" w:type="dxa"/>
            <w:vAlign w:val="center"/>
            <w:hideMark/>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color w:val="000000"/>
                <w:sz w:val="24"/>
                <w:szCs w:val="24"/>
              </w:rPr>
              <w:t>Күләме (вазыйфаи окладка карата процентларда)</w:t>
            </w:r>
          </w:p>
        </w:tc>
      </w:tr>
      <w:tr w:rsidR="00F03A88" w:rsidRPr="00B01ED5" w:rsidTr="00ED6E8B">
        <w:trPr>
          <w:trHeight w:val="197"/>
          <w:tblCellSpacing w:w="15" w:type="dxa"/>
        </w:trPr>
        <w:tc>
          <w:tcPr>
            <w:tcW w:w="4295" w:type="dxa"/>
            <w:vAlign w:val="center"/>
            <w:hideMark/>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1 елдан артык</w:t>
            </w:r>
          </w:p>
        </w:tc>
        <w:tc>
          <w:tcPr>
            <w:tcW w:w="4644" w:type="dxa"/>
            <w:vAlign w:val="center"/>
            <w:hideMark/>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5</w:t>
            </w:r>
          </w:p>
        </w:tc>
      </w:tr>
      <w:tr w:rsidR="00F03A88" w:rsidRPr="00B01ED5" w:rsidTr="00ED6E8B">
        <w:trPr>
          <w:trHeight w:val="206"/>
          <w:tblCellSpacing w:w="15" w:type="dxa"/>
        </w:trPr>
        <w:tc>
          <w:tcPr>
            <w:tcW w:w="4295" w:type="dxa"/>
            <w:vAlign w:val="center"/>
            <w:hideMark/>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2 елдан артык</w:t>
            </w:r>
          </w:p>
        </w:tc>
        <w:tc>
          <w:tcPr>
            <w:tcW w:w="4644" w:type="dxa"/>
            <w:vAlign w:val="center"/>
            <w:hideMark/>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10</w:t>
            </w:r>
          </w:p>
        </w:tc>
      </w:tr>
      <w:tr w:rsidR="00F03A88" w:rsidRPr="00B01ED5" w:rsidTr="00ED6E8B">
        <w:trPr>
          <w:trHeight w:val="197"/>
          <w:tblCellSpacing w:w="15" w:type="dxa"/>
        </w:trPr>
        <w:tc>
          <w:tcPr>
            <w:tcW w:w="4295" w:type="dxa"/>
            <w:vAlign w:val="center"/>
            <w:hideMark/>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3 елдан артык</w:t>
            </w:r>
          </w:p>
        </w:tc>
        <w:tc>
          <w:tcPr>
            <w:tcW w:w="4644" w:type="dxa"/>
            <w:vAlign w:val="center"/>
            <w:hideMark/>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15</w:t>
            </w:r>
          </w:p>
        </w:tc>
      </w:tr>
      <w:tr w:rsidR="00F03A88" w:rsidRPr="00B01ED5" w:rsidTr="00ED6E8B">
        <w:trPr>
          <w:trHeight w:val="206"/>
          <w:tblCellSpacing w:w="15" w:type="dxa"/>
        </w:trPr>
        <w:tc>
          <w:tcPr>
            <w:tcW w:w="4295" w:type="dxa"/>
            <w:vAlign w:val="center"/>
            <w:hideMark/>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5 елдан артык</w:t>
            </w:r>
          </w:p>
        </w:tc>
        <w:tc>
          <w:tcPr>
            <w:tcW w:w="4644" w:type="dxa"/>
            <w:vAlign w:val="center"/>
            <w:hideMark/>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20</w:t>
            </w:r>
          </w:p>
        </w:tc>
      </w:tr>
      <w:tr w:rsidR="00F03A88" w:rsidRPr="00B01ED5" w:rsidTr="00ED6E8B">
        <w:trPr>
          <w:trHeight w:val="206"/>
          <w:tblCellSpacing w:w="15" w:type="dxa"/>
        </w:trPr>
        <w:tc>
          <w:tcPr>
            <w:tcW w:w="4295" w:type="dxa"/>
            <w:vAlign w:val="center"/>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1</w:t>
            </w:r>
            <w:r w:rsidRPr="00B01ED5">
              <w:rPr>
                <w:rFonts w:ascii="Arial" w:hAnsi="Arial" w:cs="Arial"/>
                <w:sz w:val="24"/>
                <w:szCs w:val="24"/>
                <w:lang w:val="tt-RU"/>
              </w:rPr>
              <w:t>0</w:t>
            </w:r>
            <w:r w:rsidRPr="00B01ED5">
              <w:rPr>
                <w:rFonts w:ascii="Arial" w:hAnsi="Arial" w:cs="Arial"/>
                <w:sz w:val="24"/>
                <w:szCs w:val="24"/>
              </w:rPr>
              <w:t xml:space="preserve"> елдан артык</w:t>
            </w:r>
          </w:p>
        </w:tc>
        <w:tc>
          <w:tcPr>
            <w:tcW w:w="4644" w:type="dxa"/>
            <w:vAlign w:val="center"/>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30</w:t>
            </w:r>
          </w:p>
        </w:tc>
      </w:tr>
      <w:tr w:rsidR="00F03A88" w:rsidRPr="00B01ED5" w:rsidTr="00ED6E8B">
        <w:trPr>
          <w:trHeight w:val="206"/>
          <w:tblCellSpacing w:w="15" w:type="dxa"/>
        </w:trPr>
        <w:tc>
          <w:tcPr>
            <w:tcW w:w="4295" w:type="dxa"/>
            <w:vAlign w:val="center"/>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1</w:t>
            </w:r>
            <w:r w:rsidRPr="00B01ED5">
              <w:rPr>
                <w:rFonts w:ascii="Arial" w:hAnsi="Arial" w:cs="Arial"/>
                <w:sz w:val="24"/>
                <w:szCs w:val="24"/>
                <w:lang w:val="tt-RU"/>
              </w:rPr>
              <w:t>5</w:t>
            </w:r>
            <w:r w:rsidRPr="00B01ED5">
              <w:rPr>
                <w:rFonts w:ascii="Arial" w:hAnsi="Arial" w:cs="Arial"/>
                <w:sz w:val="24"/>
                <w:szCs w:val="24"/>
              </w:rPr>
              <w:t xml:space="preserve"> елдан артык</w:t>
            </w:r>
          </w:p>
        </w:tc>
        <w:tc>
          <w:tcPr>
            <w:tcW w:w="4644" w:type="dxa"/>
            <w:vAlign w:val="center"/>
          </w:tcPr>
          <w:p w:rsidR="00F03A88" w:rsidRPr="00B01ED5" w:rsidRDefault="00F03A88" w:rsidP="00B01ED5">
            <w:pPr>
              <w:spacing w:before="100" w:beforeAutospacing="1" w:after="100" w:afterAutospacing="1"/>
              <w:rPr>
                <w:rFonts w:ascii="Arial" w:hAnsi="Arial" w:cs="Arial"/>
                <w:sz w:val="24"/>
                <w:szCs w:val="24"/>
              </w:rPr>
            </w:pPr>
            <w:r w:rsidRPr="00B01ED5">
              <w:rPr>
                <w:rFonts w:ascii="Arial" w:hAnsi="Arial" w:cs="Arial"/>
                <w:sz w:val="24"/>
                <w:szCs w:val="24"/>
              </w:rPr>
              <w:t>40</w:t>
            </w:r>
          </w:p>
        </w:tc>
      </w:tr>
    </w:tbl>
    <w:p w:rsidR="00B01ED5" w:rsidRDefault="00B01ED5" w:rsidP="00B01ED5">
      <w:pPr>
        <w:ind w:firstLine="708"/>
        <w:jc w:val="both"/>
        <w:rPr>
          <w:rFonts w:ascii="Arial" w:hAnsi="Arial" w:cs="Arial"/>
          <w:color w:val="000000"/>
          <w:sz w:val="24"/>
          <w:szCs w:val="24"/>
        </w:rPr>
      </w:pPr>
    </w:p>
    <w:p w:rsidR="00F03A88" w:rsidRPr="00B01ED5" w:rsidRDefault="00F03A88" w:rsidP="00B01ED5">
      <w:pPr>
        <w:ind w:firstLine="708"/>
        <w:jc w:val="both"/>
        <w:rPr>
          <w:rFonts w:ascii="Arial" w:hAnsi="Arial" w:cs="Arial"/>
          <w:color w:val="000000"/>
          <w:sz w:val="24"/>
          <w:szCs w:val="24"/>
        </w:rPr>
      </w:pPr>
      <w:r w:rsidRPr="00B01ED5">
        <w:rPr>
          <w:rFonts w:ascii="Arial" w:hAnsi="Arial" w:cs="Arial"/>
          <w:color w:val="000000"/>
          <w:sz w:val="24"/>
          <w:szCs w:val="24"/>
        </w:rPr>
        <w:t>Эш стажын исәпләгәндә исәпкә алына торган, тиешле еллар эшләгән өчен айлык өстәмә түләү билгеләү хокукын бирә торган чорлар календарьда билгеләнә һәм суммалаштырыла. Тиешле еллар эшләгән өчен айлык өстәмә түләү алу хокукын бирүче эш (хезмәт) стажын билгеләү өчен төп документ булып хезмәт кенәгәсе (хәрби билет) тора. Эш (хезмәт) стажын раслап, хезмәткәр тиешле еллар эшләгән өчен айлык өстәмә түләү алу хокукын бирә торган эш (хезмәт) стажы булуын раслаучы башка документлар да тапшырылырга мөмкин. Тиешле еллар эшләгән өчен айлык өстәмә әлеге өстәмә билгеләү яки аның күләмен арттыру хокукы барлыкка килгән мизгелдән билгеләнә һәм түләнә.</w:t>
      </w:r>
    </w:p>
    <w:p w:rsidR="00F03A88" w:rsidRPr="00B01ED5" w:rsidRDefault="00F03A88" w:rsidP="00B01ED5">
      <w:pPr>
        <w:ind w:firstLine="708"/>
        <w:jc w:val="both"/>
        <w:rPr>
          <w:rFonts w:ascii="Arial" w:hAnsi="Arial" w:cs="Arial"/>
          <w:color w:val="000000"/>
          <w:sz w:val="24"/>
          <w:szCs w:val="24"/>
        </w:rPr>
      </w:pPr>
      <w:r w:rsidRPr="00B01ED5">
        <w:rPr>
          <w:rFonts w:ascii="Arial" w:hAnsi="Arial" w:cs="Arial"/>
          <w:color w:val="000000"/>
          <w:sz w:val="24"/>
          <w:szCs w:val="24"/>
        </w:rPr>
        <w:t>Тиешле еллар эшләгән өчен айлык өстәмә күләмен вакытында яңадан карау өчен җаваплылык кадрлар эше өчен җаваплы хезмәткәркә йөкләнә. Тиешле еллар эшләгән өчен айлык өстәмә билгеләү тиешле хокукый акт белән рәсмиләштерелә.</w:t>
      </w:r>
    </w:p>
    <w:p w:rsidR="00F03A88" w:rsidRPr="00B01ED5" w:rsidRDefault="00F03A88" w:rsidP="00B01ED5">
      <w:pPr>
        <w:jc w:val="both"/>
        <w:rPr>
          <w:rFonts w:ascii="Arial" w:hAnsi="Arial" w:cs="Arial"/>
          <w:color w:val="000000"/>
          <w:sz w:val="24"/>
          <w:szCs w:val="24"/>
        </w:rPr>
      </w:pPr>
      <w:r w:rsidRPr="00B01ED5">
        <w:rPr>
          <w:rFonts w:ascii="Arial" w:hAnsi="Arial" w:cs="Arial"/>
          <w:color w:val="000000"/>
          <w:sz w:val="24"/>
          <w:szCs w:val="24"/>
        </w:rPr>
        <w:t>б) вазыйфаи бурычларны намус белән башкарган өчен елга 2 вазыйфаи окладка кадәр акчалата бүләк;</w:t>
      </w:r>
    </w:p>
    <w:p w:rsidR="00F03A88" w:rsidRPr="00B01ED5" w:rsidRDefault="00F03A88" w:rsidP="00B01ED5">
      <w:pPr>
        <w:pStyle w:val="ae"/>
        <w:spacing w:before="0" w:beforeAutospacing="0" w:after="0" w:afterAutospacing="0"/>
        <w:jc w:val="both"/>
        <w:rPr>
          <w:rFonts w:ascii="Arial" w:hAnsi="Arial" w:cs="Arial"/>
          <w:color w:val="000000"/>
        </w:rPr>
      </w:pPr>
      <w:r w:rsidRPr="00B01ED5">
        <w:rPr>
          <w:rFonts w:ascii="Arial" w:hAnsi="Arial" w:cs="Arial"/>
          <w:color w:val="000000"/>
        </w:rPr>
        <w:t>в) эш нәтиҗәләре буенча вазыйфаи окладның 25 проценты күләмендә айлык премия.</w:t>
      </w:r>
    </w:p>
    <w:p w:rsidR="00F03A88" w:rsidRPr="00B01ED5" w:rsidRDefault="00F03A88" w:rsidP="00B01ED5">
      <w:pPr>
        <w:pStyle w:val="ae"/>
        <w:spacing w:before="0" w:beforeAutospacing="0" w:after="0" w:afterAutospacing="0"/>
        <w:jc w:val="both"/>
        <w:rPr>
          <w:rFonts w:ascii="Arial" w:hAnsi="Arial" w:cs="Arial"/>
          <w:color w:val="000000"/>
        </w:rPr>
      </w:pPr>
      <w:r w:rsidRPr="00B01ED5">
        <w:rPr>
          <w:rFonts w:ascii="Arial" w:hAnsi="Arial" w:cs="Arial"/>
          <w:color w:val="000000"/>
        </w:rPr>
        <w:t>Хезмәткәрләргә айлык премия эш күләмен сыйфатлы, оператив башкарган өчен түләнә.</w:t>
      </w:r>
    </w:p>
    <w:p w:rsidR="00F03A88" w:rsidRPr="00B01ED5" w:rsidRDefault="00F03A88" w:rsidP="00B01ED5">
      <w:pPr>
        <w:jc w:val="both"/>
        <w:rPr>
          <w:rFonts w:ascii="Arial" w:hAnsi="Arial" w:cs="Arial"/>
          <w:color w:val="000000"/>
          <w:sz w:val="24"/>
          <w:szCs w:val="24"/>
        </w:rPr>
      </w:pPr>
      <w:r w:rsidRPr="00B01ED5">
        <w:rPr>
          <w:rFonts w:ascii="Arial" w:hAnsi="Arial" w:cs="Arial"/>
          <w:color w:val="000000"/>
          <w:sz w:val="24"/>
          <w:szCs w:val="24"/>
        </w:rPr>
        <w:t>г) федераль законнарда һәм Россия Федерациясенең башка хокукый актларында каралган башка түләүләр.</w:t>
      </w:r>
    </w:p>
    <w:p w:rsidR="00F03A88" w:rsidRPr="00B01ED5" w:rsidRDefault="00F03A88" w:rsidP="00B01ED5">
      <w:pPr>
        <w:ind w:firstLine="709"/>
        <w:jc w:val="both"/>
        <w:rPr>
          <w:rFonts w:ascii="Arial" w:hAnsi="Arial" w:cs="Arial"/>
          <w:color w:val="000000"/>
          <w:sz w:val="24"/>
          <w:szCs w:val="24"/>
        </w:rPr>
      </w:pPr>
      <w:r w:rsidRPr="00B01ED5">
        <w:rPr>
          <w:rFonts w:ascii="Arial" w:hAnsi="Arial" w:cs="Arial"/>
          <w:color w:val="000000"/>
          <w:sz w:val="24"/>
          <w:szCs w:val="24"/>
        </w:rPr>
        <w:t>6. Компенсация түләүләре үз эченә ала түләүләр өчен эш урыннарында белән махсус климатик шартлары. Россия Федерациясе Оборона министрлыгының 18.09.2009 ел, № 545 боерыгы нигезендә, Татарстан Республикасы өчен хәрби-учет хезмәткәренең хезмәт хакына район коэффициенты 1,</w:t>
      </w:r>
      <w:bookmarkStart w:id="0" w:name="_GoBack"/>
      <w:bookmarkEnd w:id="0"/>
      <w:r w:rsidRPr="00B01ED5">
        <w:rPr>
          <w:rFonts w:ascii="Arial" w:hAnsi="Arial" w:cs="Arial"/>
          <w:color w:val="000000"/>
          <w:sz w:val="24"/>
          <w:szCs w:val="24"/>
        </w:rPr>
        <w:t>15 тәшкил итә</w:t>
      </w:r>
    </w:p>
    <w:p w:rsidR="00F03A88" w:rsidRPr="00B01ED5" w:rsidRDefault="00F03A88" w:rsidP="00B01ED5">
      <w:pPr>
        <w:pStyle w:val="ae"/>
        <w:jc w:val="center"/>
        <w:rPr>
          <w:rFonts w:ascii="Arial" w:hAnsi="Arial" w:cs="Arial"/>
        </w:rPr>
      </w:pPr>
      <w:r w:rsidRPr="00B01ED5">
        <w:rPr>
          <w:rFonts w:ascii="Arial" w:hAnsi="Arial" w:cs="Arial"/>
          <w:b/>
          <w:bCs/>
        </w:rPr>
        <w:t xml:space="preserve">III. </w:t>
      </w:r>
      <w:r w:rsidRPr="00B01ED5">
        <w:rPr>
          <w:rFonts w:ascii="Arial" w:hAnsi="Arial" w:cs="Arial"/>
          <w:b/>
          <w:color w:val="000000"/>
        </w:rPr>
        <w:t>Хәрби исәпкә алу</w:t>
      </w:r>
      <w:r w:rsidRPr="00B01ED5">
        <w:rPr>
          <w:rFonts w:ascii="Arial" w:hAnsi="Arial" w:cs="Arial"/>
          <w:b/>
          <w:color w:val="000000"/>
          <w:lang w:val="tt-RU"/>
        </w:rPr>
        <w:t>чы</w:t>
      </w:r>
      <w:r w:rsidRPr="00B01ED5">
        <w:rPr>
          <w:rFonts w:ascii="Arial" w:hAnsi="Arial" w:cs="Arial"/>
          <w:b/>
          <w:color w:val="000000"/>
        </w:rPr>
        <w:t xml:space="preserve"> белгечкә ял</w:t>
      </w:r>
    </w:p>
    <w:p w:rsidR="00F03A88" w:rsidRPr="00B01ED5" w:rsidRDefault="00F03A88" w:rsidP="00B01ED5">
      <w:pPr>
        <w:pStyle w:val="ae"/>
        <w:ind w:firstLine="708"/>
        <w:jc w:val="both"/>
        <w:rPr>
          <w:rFonts w:ascii="Arial" w:hAnsi="Arial" w:cs="Arial"/>
          <w:color w:val="000000"/>
          <w:lang w:val="tt-RU"/>
        </w:rPr>
      </w:pPr>
      <w:r w:rsidRPr="00B01ED5">
        <w:rPr>
          <w:rFonts w:ascii="Arial" w:hAnsi="Arial" w:cs="Arial"/>
        </w:rPr>
        <w:t xml:space="preserve"> </w:t>
      </w:r>
      <w:r w:rsidRPr="00B01ED5">
        <w:rPr>
          <w:rFonts w:ascii="Arial" w:hAnsi="Arial" w:cs="Arial"/>
          <w:color w:val="000000"/>
        </w:rPr>
        <w:t xml:space="preserve">Хәрби исәпкә алу буенча белгечкә ел саен 28 календарь көн дәвамында түләүле отпуск бирелә. Белгечләр өчен, мәшгульлек буенча түләүле </w:t>
      </w:r>
      <w:r w:rsidRPr="00B01ED5">
        <w:rPr>
          <w:rFonts w:ascii="Arial" w:hAnsi="Arial" w:cs="Arial"/>
          <w:color w:val="000000"/>
          <w:lang w:val="tt-RU"/>
        </w:rPr>
        <w:t xml:space="preserve">ял </w:t>
      </w:r>
      <w:r w:rsidRPr="00B01ED5">
        <w:rPr>
          <w:rFonts w:ascii="Arial" w:hAnsi="Arial" w:cs="Arial"/>
          <w:color w:val="000000"/>
        </w:rPr>
        <w:t xml:space="preserve">ел саен бирелә торган </w:t>
      </w:r>
      <w:r w:rsidRPr="00B01ED5">
        <w:rPr>
          <w:rFonts w:ascii="Arial" w:hAnsi="Arial" w:cs="Arial"/>
          <w:color w:val="000000"/>
          <w:lang w:val="tt-RU"/>
        </w:rPr>
        <w:t xml:space="preserve">ял </w:t>
      </w:r>
      <w:r w:rsidRPr="00B01ED5">
        <w:rPr>
          <w:rFonts w:ascii="Arial" w:hAnsi="Arial" w:cs="Arial"/>
          <w:color w:val="000000"/>
        </w:rPr>
        <w:t xml:space="preserve"> белән </w:t>
      </w:r>
      <w:r w:rsidRPr="00B01ED5">
        <w:rPr>
          <w:rFonts w:ascii="Arial" w:hAnsi="Arial" w:cs="Arial"/>
          <w:color w:val="000000"/>
          <w:lang w:val="tt-RU"/>
        </w:rPr>
        <w:t>бер вакытта бирелә.</w:t>
      </w:r>
    </w:p>
    <w:p w:rsidR="0058754A" w:rsidRPr="00890DA7" w:rsidRDefault="0058754A" w:rsidP="0058754A">
      <w:pPr>
        <w:spacing w:before="100" w:beforeAutospacing="1" w:after="100" w:afterAutospacing="1"/>
        <w:rPr>
          <w:rFonts w:ascii="Arial" w:hAnsi="Arial" w:cs="Arial"/>
          <w:sz w:val="24"/>
          <w:szCs w:val="24"/>
        </w:rPr>
      </w:pPr>
      <w:r w:rsidRPr="00890DA7">
        <w:rPr>
          <w:rFonts w:ascii="Arial" w:hAnsi="Arial" w:cs="Arial"/>
          <w:sz w:val="24"/>
          <w:szCs w:val="24"/>
        </w:rPr>
        <w:t> </w:t>
      </w:r>
    </w:p>
    <w:p w:rsidR="0058754A" w:rsidRPr="00890DA7" w:rsidRDefault="0058754A" w:rsidP="0058754A">
      <w:pPr>
        <w:spacing w:before="100" w:beforeAutospacing="1" w:after="100" w:afterAutospacing="1"/>
        <w:rPr>
          <w:rFonts w:ascii="Arial" w:hAnsi="Arial" w:cs="Arial"/>
          <w:sz w:val="24"/>
          <w:szCs w:val="24"/>
        </w:rPr>
      </w:pPr>
      <w:r w:rsidRPr="00890DA7">
        <w:rPr>
          <w:rFonts w:ascii="Arial" w:hAnsi="Arial" w:cs="Arial"/>
          <w:b/>
          <w:bCs/>
          <w:sz w:val="24"/>
          <w:szCs w:val="24"/>
        </w:rPr>
        <w:t> </w:t>
      </w:r>
    </w:p>
    <w:p w:rsidR="0058754A" w:rsidRPr="00890DA7" w:rsidRDefault="0058754A" w:rsidP="0058754A">
      <w:pPr>
        <w:spacing w:line="288" w:lineRule="auto"/>
        <w:ind w:firstLine="709"/>
        <w:jc w:val="both"/>
        <w:rPr>
          <w:rFonts w:ascii="Arial" w:eastAsia="Calibri" w:hAnsi="Arial" w:cs="Arial"/>
          <w:sz w:val="24"/>
          <w:szCs w:val="24"/>
          <w:lang w:eastAsia="en-US"/>
        </w:rPr>
      </w:pPr>
    </w:p>
    <w:p w:rsidR="000B28A2" w:rsidRPr="00890DA7" w:rsidRDefault="000B28A2" w:rsidP="000B28A2">
      <w:pPr>
        <w:ind w:left="708" w:firstLine="708"/>
        <w:rPr>
          <w:rFonts w:ascii="Arial" w:eastAsia="Calibri" w:hAnsi="Arial" w:cs="Arial"/>
          <w:sz w:val="24"/>
          <w:szCs w:val="24"/>
        </w:rPr>
      </w:pPr>
    </w:p>
    <w:sectPr w:rsidR="000B28A2" w:rsidRPr="00890DA7" w:rsidSect="00B12E25">
      <w:pgSz w:w="11906" w:h="16838"/>
      <w:pgMar w:top="568" w:right="566"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1F37"/>
    <w:multiLevelType w:val="hybridMultilevel"/>
    <w:tmpl w:val="B808A3A4"/>
    <w:lvl w:ilvl="0" w:tplc="D5943634">
      <w:start w:val="1"/>
      <w:numFmt w:val="decimal"/>
      <w:lvlText w:val="%1."/>
      <w:lvlJc w:val="left"/>
      <w:pPr>
        <w:ind w:left="420" w:hanging="360"/>
      </w:pPr>
      <w:rPr>
        <w:rFonts w:ascii="Arial Narrow" w:hAnsi="Arial Narrow"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DF10510"/>
    <w:multiLevelType w:val="hybridMultilevel"/>
    <w:tmpl w:val="ACCCB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1B124138"/>
    <w:multiLevelType w:val="hybridMultilevel"/>
    <w:tmpl w:val="C4AA1F58"/>
    <w:lvl w:ilvl="0" w:tplc="258CF8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161F0F"/>
    <w:multiLevelType w:val="hybridMultilevel"/>
    <w:tmpl w:val="DF1A9984"/>
    <w:lvl w:ilvl="0" w:tplc="CFD8271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7E5629"/>
    <w:multiLevelType w:val="hybridMultilevel"/>
    <w:tmpl w:val="2FA05A62"/>
    <w:lvl w:ilvl="0" w:tplc="D98A07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6579C7"/>
    <w:multiLevelType w:val="hybridMultilevel"/>
    <w:tmpl w:val="12C43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952FBA"/>
    <w:multiLevelType w:val="hybridMultilevel"/>
    <w:tmpl w:val="11AEB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1">
    <w:nsid w:val="59362C73"/>
    <w:multiLevelType w:val="hybridMultilevel"/>
    <w:tmpl w:val="415496B0"/>
    <w:lvl w:ilvl="0" w:tplc="F4B67AA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4">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5">
    <w:nsid w:val="7DB6785B"/>
    <w:multiLevelType w:val="hybridMultilevel"/>
    <w:tmpl w:val="92E00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5"/>
  </w:num>
  <w:num w:numId="11">
    <w:abstractNumId w:val="1"/>
  </w:num>
  <w:num w:numId="12">
    <w:abstractNumId w:val="0"/>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A5"/>
    <w:rsid w:val="0000126A"/>
    <w:rsid w:val="00057FC4"/>
    <w:rsid w:val="000A7894"/>
    <w:rsid w:val="000B28A2"/>
    <w:rsid w:val="000C1811"/>
    <w:rsid w:val="000C2736"/>
    <w:rsid w:val="000D6F29"/>
    <w:rsid w:val="00127A61"/>
    <w:rsid w:val="00137F79"/>
    <w:rsid w:val="0014721E"/>
    <w:rsid w:val="001555A3"/>
    <w:rsid w:val="001935AD"/>
    <w:rsid w:val="001A1DAB"/>
    <w:rsid w:val="001C2442"/>
    <w:rsid w:val="001D30DB"/>
    <w:rsid w:val="001E2211"/>
    <w:rsid w:val="001E335A"/>
    <w:rsid w:val="001F4AEA"/>
    <w:rsid w:val="001F5FFD"/>
    <w:rsid w:val="00217480"/>
    <w:rsid w:val="00223AA1"/>
    <w:rsid w:val="002245BC"/>
    <w:rsid w:val="002276E6"/>
    <w:rsid w:val="00282058"/>
    <w:rsid w:val="00285267"/>
    <w:rsid w:val="002976A5"/>
    <w:rsid w:val="002B166E"/>
    <w:rsid w:val="002B6969"/>
    <w:rsid w:val="002B69DF"/>
    <w:rsid w:val="002D5CE7"/>
    <w:rsid w:val="002E4681"/>
    <w:rsid w:val="002F21E6"/>
    <w:rsid w:val="00332B4A"/>
    <w:rsid w:val="00333E19"/>
    <w:rsid w:val="003570D3"/>
    <w:rsid w:val="0036200A"/>
    <w:rsid w:val="003D2B09"/>
    <w:rsid w:val="003E4FBC"/>
    <w:rsid w:val="00410802"/>
    <w:rsid w:val="004120C6"/>
    <w:rsid w:val="00424FB9"/>
    <w:rsid w:val="0042542B"/>
    <w:rsid w:val="0043654F"/>
    <w:rsid w:val="0048562F"/>
    <w:rsid w:val="00496C7C"/>
    <w:rsid w:val="004A7FC3"/>
    <w:rsid w:val="004C536B"/>
    <w:rsid w:val="004C6D78"/>
    <w:rsid w:val="004D3EB5"/>
    <w:rsid w:val="004D7D4A"/>
    <w:rsid w:val="004F05CE"/>
    <w:rsid w:val="004F086F"/>
    <w:rsid w:val="00537F02"/>
    <w:rsid w:val="00553C2F"/>
    <w:rsid w:val="0055600A"/>
    <w:rsid w:val="00561D7B"/>
    <w:rsid w:val="00582C30"/>
    <w:rsid w:val="0058754A"/>
    <w:rsid w:val="005C15DA"/>
    <w:rsid w:val="005C3117"/>
    <w:rsid w:val="005D5D0C"/>
    <w:rsid w:val="005D5D55"/>
    <w:rsid w:val="005D6DA1"/>
    <w:rsid w:val="0061254B"/>
    <w:rsid w:val="006301AB"/>
    <w:rsid w:val="006971CB"/>
    <w:rsid w:val="006A025F"/>
    <w:rsid w:val="0070430E"/>
    <w:rsid w:val="0071609B"/>
    <w:rsid w:val="007574D1"/>
    <w:rsid w:val="0076110E"/>
    <w:rsid w:val="00784713"/>
    <w:rsid w:val="007B6B40"/>
    <w:rsid w:val="0080363E"/>
    <w:rsid w:val="0081726A"/>
    <w:rsid w:val="00826D13"/>
    <w:rsid w:val="00851C92"/>
    <w:rsid w:val="0087503F"/>
    <w:rsid w:val="00882B0C"/>
    <w:rsid w:val="00890DA7"/>
    <w:rsid w:val="0092788B"/>
    <w:rsid w:val="00934FA1"/>
    <w:rsid w:val="00940B23"/>
    <w:rsid w:val="009570A2"/>
    <w:rsid w:val="0098050D"/>
    <w:rsid w:val="009A1218"/>
    <w:rsid w:val="009B629E"/>
    <w:rsid w:val="009C44AA"/>
    <w:rsid w:val="009E421A"/>
    <w:rsid w:val="00A13B63"/>
    <w:rsid w:val="00AB1BB3"/>
    <w:rsid w:val="00B01ED5"/>
    <w:rsid w:val="00B12E25"/>
    <w:rsid w:val="00B215D5"/>
    <w:rsid w:val="00B27063"/>
    <w:rsid w:val="00B43A30"/>
    <w:rsid w:val="00B55A6B"/>
    <w:rsid w:val="00B56D2F"/>
    <w:rsid w:val="00B752EE"/>
    <w:rsid w:val="00BC3CDE"/>
    <w:rsid w:val="00BE0431"/>
    <w:rsid w:val="00BE1DDF"/>
    <w:rsid w:val="00BE3F0F"/>
    <w:rsid w:val="00C536A5"/>
    <w:rsid w:val="00C72789"/>
    <w:rsid w:val="00C81046"/>
    <w:rsid w:val="00CB4D1E"/>
    <w:rsid w:val="00CC5F56"/>
    <w:rsid w:val="00CD4664"/>
    <w:rsid w:val="00D03DDD"/>
    <w:rsid w:val="00D43C7E"/>
    <w:rsid w:val="00D47EA2"/>
    <w:rsid w:val="00D54C35"/>
    <w:rsid w:val="00D83CEF"/>
    <w:rsid w:val="00D91CC7"/>
    <w:rsid w:val="00DC7BA2"/>
    <w:rsid w:val="00E11269"/>
    <w:rsid w:val="00E2504A"/>
    <w:rsid w:val="00E27530"/>
    <w:rsid w:val="00E52527"/>
    <w:rsid w:val="00E53D3D"/>
    <w:rsid w:val="00E7330A"/>
    <w:rsid w:val="00EA2457"/>
    <w:rsid w:val="00ED65E1"/>
    <w:rsid w:val="00F03A88"/>
    <w:rsid w:val="00F1333F"/>
    <w:rsid w:val="00F52621"/>
    <w:rsid w:val="00F57A59"/>
    <w:rsid w:val="00F92EB0"/>
    <w:rsid w:val="00F959FB"/>
    <w:rsid w:val="00F96F19"/>
    <w:rsid w:val="00FC2428"/>
    <w:rsid w:val="00FD6AC8"/>
    <w:rsid w:val="00FE6EFE"/>
    <w:rsid w:val="00FF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C9D616-DFBB-4568-B11D-585D6C3C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qFormat/>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uiPriority w:val="99"/>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rsid w:val="00B56D2F"/>
    <w:rPr>
      <w:b/>
      <w:bCs w:val="0"/>
      <w:color w:val="000080"/>
      <w:sz w:val="22"/>
    </w:rPr>
  </w:style>
  <w:style w:type="paragraph" w:styleId="ab">
    <w:name w:val="header"/>
    <w:basedOn w:val="a"/>
    <w:link w:val="ac"/>
    <w:uiPriority w:val="99"/>
    <w:unhideWhenUsed/>
    <w:rsid w:val="00333E19"/>
    <w:pPr>
      <w:tabs>
        <w:tab w:val="center" w:pos="4677"/>
        <w:tab w:val="right" w:pos="9355"/>
      </w:tabs>
    </w:pPr>
  </w:style>
  <w:style w:type="character" w:customStyle="1" w:styleId="ac">
    <w:name w:val="Верхний колонтитул Знак"/>
    <w:basedOn w:val="a0"/>
    <w:link w:val="ab"/>
    <w:uiPriority w:val="99"/>
    <w:rsid w:val="00333E19"/>
  </w:style>
  <w:style w:type="paragraph" w:styleId="ad">
    <w:name w:val="No Spacing"/>
    <w:uiPriority w:val="1"/>
    <w:qFormat/>
    <w:rsid w:val="00333E19"/>
    <w:rPr>
      <w:rFonts w:ascii="Calibri" w:hAnsi="Calibri"/>
      <w:sz w:val="22"/>
      <w:szCs w:val="22"/>
      <w:lang w:eastAsia="en-US"/>
    </w:rPr>
  </w:style>
  <w:style w:type="paragraph" w:styleId="ae">
    <w:name w:val="Normal (Web)"/>
    <w:basedOn w:val="a"/>
    <w:uiPriority w:val="99"/>
    <w:unhideWhenUsed/>
    <w:rsid w:val="00F92EB0"/>
    <w:pPr>
      <w:spacing w:before="100" w:beforeAutospacing="1" w:after="100" w:afterAutospacing="1"/>
    </w:pPr>
    <w:rPr>
      <w:sz w:val="24"/>
      <w:szCs w:val="24"/>
    </w:rPr>
  </w:style>
  <w:style w:type="paragraph" w:customStyle="1" w:styleId="TableParagraph">
    <w:name w:val="Table Paragraph"/>
    <w:basedOn w:val="a"/>
    <w:uiPriority w:val="1"/>
    <w:semiHidden/>
    <w:qFormat/>
    <w:rsid w:val="00F92EB0"/>
    <w:pPr>
      <w:widowControl w:val="0"/>
      <w:autoSpaceDE w:val="0"/>
      <w:autoSpaceDN w:val="0"/>
      <w:jc w:val="center"/>
    </w:pPr>
    <w:rPr>
      <w:sz w:val="22"/>
      <w:szCs w:val="22"/>
      <w:lang w:eastAsia="en-US"/>
    </w:rPr>
  </w:style>
  <w:style w:type="table" w:customStyle="1" w:styleId="TableNormal">
    <w:name w:val="Table Normal"/>
    <w:uiPriority w:val="2"/>
    <w:semiHidden/>
    <w:qFormat/>
    <w:rsid w:val="00F92EB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3">
    <w:name w:val="Нет списка1"/>
    <w:next w:val="a2"/>
    <w:uiPriority w:val="99"/>
    <w:semiHidden/>
    <w:unhideWhenUsed/>
    <w:rsid w:val="00F96F19"/>
  </w:style>
  <w:style w:type="numbering" w:customStyle="1" w:styleId="110">
    <w:name w:val="Нет списка11"/>
    <w:next w:val="a2"/>
    <w:uiPriority w:val="99"/>
    <w:semiHidden/>
    <w:unhideWhenUsed/>
    <w:rsid w:val="00F96F19"/>
  </w:style>
  <w:style w:type="paragraph" w:customStyle="1" w:styleId="14">
    <w:name w:val="Верхний колонтитул1"/>
    <w:basedOn w:val="a"/>
    <w:next w:val="ab"/>
    <w:uiPriority w:val="99"/>
    <w:unhideWhenUsed/>
    <w:rsid w:val="00F96F19"/>
    <w:pPr>
      <w:tabs>
        <w:tab w:val="center" w:pos="4677"/>
        <w:tab w:val="right" w:pos="9355"/>
      </w:tabs>
      <w:spacing w:after="200" w:line="276" w:lineRule="auto"/>
    </w:pPr>
    <w:rPr>
      <w:rFonts w:asciiTheme="minorHAnsi" w:hAnsiTheme="minorHAnsi"/>
      <w:sz w:val="22"/>
      <w:szCs w:val="22"/>
    </w:rPr>
  </w:style>
  <w:style w:type="paragraph" w:customStyle="1" w:styleId="15">
    <w:name w:val="Нижний колонтитул1"/>
    <w:basedOn w:val="a"/>
    <w:next w:val="af"/>
    <w:link w:val="af0"/>
    <w:uiPriority w:val="99"/>
    <w:unhideWhenUsed/>
    <w:rsid w:val="00F96F19"/>
    <w:pPr>
      <w:tabs>
        <w:tab w:val="center" w:pos="4677"/>
        <w:tab w:val="right" w:pos="9355"/>
      </w:tabs>
      <w:spacing w:after="200" w:line="276" w:lineRule="auto"/>
    </w:pPr>
    <w:rPr>
      <w:rFonts w:asciiTheme="minorHAnsi" w:hAnsiTheme="minorHAnsi"/>
      <w:sz w:val="22"/>
      <w:szCs w:val="22"/>
    </w:rPr>
  </w:style>
  <w:style w:type="character" w:customStyle="1" w:styleId="af0">
    <w:name w:val="Нижний колонтитул Знак"/>
    <w:basedOn w:val="a0"/>
    <w:link w:val="15"/>
    <w:uiPriority w:val="99"/>
    <w:rsid w:val="00F96F19"/>
    <w:rPr>
      <w:rFonts w:asciiTheme="minorHAnsi" w:hAnsiTheme="minorHAnsi"/>
      <w:sz w:val="22"/>
      <w:szCs w:val="22"/>
    </w:rPr>
  </w:style>
  <w:style w:type="paragraph" w:customStyle="1" w:styleId="16">
    <w:name w:val="Текст выноски1"/>
    <w:basedOn w:val="a"/>
    <w:next w:val="a6"/>
    <w:uiPriority w:val="99"/>
    <w:semiHidden/>
    <w:unhideWhenUsed/>
    <w:rsid w:val="00F96F19"/>
    <w:rPr>
      <w:rFonts w:ascii="Tahoma" w:hAnsi="Tahoma" w:cs="Tahoma"/>
      <w:sz w:val="16"/>
      <w:szCs w:val="16"/>
    </w:rPr>
  </w:style>
  <w:style w:type="character" w:customStyle="1" w:styleId="17">
    <w:name w:val="Верхний колонтитул Знак1"/>
    <w:basedOn w:val="a0"/>
    <w:uiPriority w:val="99"/>
    <w:rsid w:val="00F96F19"/>
  </w:style>
  <w:style w:type="paragraph" w:styleId="af">
    <w:name w:val="footer"/>
    <w:basedOn w:val="a"/>
    <w:link w:val="18"/>
    <w:uiPriority w:val="99"/>
    <w:semiHidden/>
    <w:unhideWhenUsed/>
    <w:rsid w:val="00F96F19"/>
    <w:pPr>
      <w:tabs>
        <w:tab w:val="center" w:pos="4677"/>
        <w:tab w:val="right" w:pos="9355"/>
      </w:tabs>
    </w:pPr>
    <w:rPr>
      <w:rFonts w:asciiTheme="minorHAnsi" w:eastAsiaTheme="minorHAnsi" w:hAnsiTheme="minorHAnsi" w:cstheme="minorBidi"/>
      <w:sz w:val="22"/>
      <w:szCs w:val="22"/>
      <w:lang w:eastAsia="en-US"/>
    </w:rPr>
  </w:style>
  <w:style w:type="character" w:customStyle="1" w:styleId="18">
    <w:name w:val="Нижний колонтитул Знак1"/>
    <w:basedOn w:val="a0"/>
    <w:link w:val="af"/>
    <w:uiPriority w:val="99"/>
    <w:semiHidden/>
    <w:rsid w:val="00F96F19"/>
    <w:rPr>
      <w:rFonts w:asciiTheme="minorHAnsi" w:eastAsiaTheme="minorHAnsi" w:hAnsiTheme="minorHAnsi" w:cstheme="minorBidi"/>
      <w:sz w:val="22"/>
      <w:szCs w:val="22"/>
      <w:lang w:eastAsia="en-US"/>
    </w:rPr>
  </w:style>
  <w:style w:type="character" w:customStyle="1" w:styleId="19">
    <w:name w:val="Текст выноски Знак1"/>
    <w:basedOn w:val="a0"/>
    <w:uiPriority w:val="99"/>
    <w:semiHidden/>
    <w:rsid w:val="00F96F19"/>
    <w:rPr>
      <w:rFonts w:ascii="Segoe UI" w:hAnsi="Segoe UI" w:cs="Segoe UI"/>
      <w:sz w:val="18"/>
      <w:szCs w:val="18"/>
    </w:rPr>
  </w:style>
  <w:style w:type="character" w:customStyle="1" w:styleId="1a">
    <w:name w:val="Основной текст Знак1"/>
    <w:basedOn w:val="a0"/>
    <w:uiPriority w:val="99"/>
    <w:semiHidden/>
    <w:rsid w:val="00F96F19"/>
  </w:style>
  <w:style w:type="paragraph" w:customStyle="1" w:styleId="headertext0">
    <w:name w:val="headertext"/>
    <w:basedOn w:val="a"/>
    <w:rsid w:val="00F1333F"/>
    <w:pPr>
      <w:spacing w:before="100" w:beforeAutospacing="1" w:after="100" w:afterAutospacing="1"/>
    </w:pPr>
    <w:rPr>
      <w:sz w:val="24"/>
      <w:szCs w:val="24"/>
    </w:rPr>
  </w:style>
  <w:style w:type="paragraph" w:customStyle="1" w:styleId="bodytextindent3">
    <w:name w:val="bodytextindent3"/>
    <w:basedOn w:val="a"/>
    <w:uiPriority w:val="99"/>
    <w:rsid w:val="0058754A"/>
    <w:pPr>
      <w:spacing w:before="100" w:beforeAutospacing="1" w:after="100" w:afterAutospacing="1"/>
    </w:pPr>
    <w:rPr>
      <w:sz w:val="24"/>
      <w:szCs w:val="24"/>
    </w:rPr>
  </w:style>
  <w:style w:type="paragraph" w:customStyle="1" w:styleId="consplusnormal0">
    <w:name w:val="consplusnormal"/>
    <w:basedOn w:val="a"/>
    <w:rsid w:val="005875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03694182">
      <w:bodyDiv w:val="1"/>
      <w:marLeft w:val="0"/>
      <w:marRight w:val="0"/>
      <w:marTop w:val="0"/>
      <w:marBottom w:val="0"/>
      <w:divBdr>
        <w:top w:val="none" w:sz="0" w:space="0" w:color="auto"/>
        <w:left w:val="none" w:sz="0" w:space="0" w:color="auto"/>
        <w:bottom w:val="none" w:sz="0" w:space="0" w:color="auto"/>
        <w:right w:val="none" w:sz="0" w:space="0" w:color="auto"/>
      </w:divBdr>
    </w:div>
    <w:div w:id="135951361">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64366366">
      <w:bodyDiv w:val="1"/>
      <w:marLeft w:val="0"/>
      <w:marRight w:val="0"/>
      <w:marTop w:val="0"/>
      <w:marBottom w:val="0"/>
      <w:divBdr>
        <w:top w:val="none" w:sz="0" w:space="0" w:color="auto"/>
        <w:left w:val="none" w:sz="0" w:space="0" w:color="auto"/>
        <w:bottom w:val="none" w:sz="0" w:space="0" w:color="auto"/>
        <w:right w:val="none" w:sz="0" w:space="0" w:color="auto"/>
      </w:divBdr>
    </w:div>
    <w:div w:id="553085592">
      <w:bodyDiv w:val="1"/>
      <w:marLeft w:val="0"/>
      <w:marRight w:val="0"/>
      <w:marTop w:val="0"/>
      <w:marBottom w:val="0"/>
      <w:divBdr>
        <w:top w:val="none" w:sz="0" w:space="0" w:color="auto"/>
        <w:left w:val="none" w:sz="0" w:space="0" w:color="auto"/>
        <w:bottom w:val="none" w:sz="0" w:space="0" w:color="auto"/>
        <w:right w:val="none" w:sz="0" w:space="0" w:color="auto"/>
      </w:divBdr>
    </w:div>
    <w:div w:id="681512270">
      <w:bodyDiv w:val="1"/>
      <w:marLeft w:val="0"/>
      <w:marRight w:val="0"/>
      <w:marTop w:val="0"/>
      <w:marBottom w:val="0"/>
      <w:divBdr>
        <w:top w:val="none" w:sz="0" w:space="0" w:color="auto"/>
        <w:left w:val="none" w:sz="0" w:space="0" w:color="auto"/>
        <w:bottom w:val="none" w:sz="0" w:space="0" w:color="auto"/>
        <w:right w:val="none" w:sz="0" w:space="0" w:color="auto"/>
      </w:divBdr>
    </w:div>
    <w:div w:id="932130761">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274171305">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373726546">
      <w:bodyDiv w:val="1"/>
      <w:marLeft w:val="0"/>
      <w:marRight w:val="0"/>
      <w:marTop w:val="0"/>
      <w:marBottom w:val="0"/>
      <w:divBdr>
        <w:top w:val="none" w:sz="0" w:space="0" w:color="auto"/>
        <w:left w:val="none" w:sz="0" w:space="0" w:color="auto"/>
        <w:bottom w:val="none" w:sz="0" w:space="0" w:color="auto"/>
        <w:right w:val="none" w:sz="0" w:space="0" w:color="auto"/>
      </w:divBdr>
    </w:div>
    <w:div w:id="1636982956">
      <w:bodyDiv w:val="1"/>
      <w:marLeft w:val="0"/>
      <w:marRight w:val="0"/>
      <w:marTop w:val="0"/>
      <w:marBottom w:val="0"/>
      <w:divBdr>
        <w:top w:val="none" w:sz="0" w:space="0" w:color="auto"/>
        <w:left w:val="none" w:sz="0" w:space="0" w:color="auto"/>
        <w:bottom w:val="none" w:sz="0" w:space="0" w:color="auto"/>
        <w:right w:val="none" w:sz="0" w:space="0" w:color="auto"/>
      </w:divBdr>
    </w:div>
    <w:div w:id="1949193540">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1069</Words>
  <Characters>6098</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7153</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Sunch</cp:lastModifiedBy>
  <cp:revision>11</cp:revision>
  <cp:lastPrinted>2022-06-23T05:46:00Z</cp:lastPrinted>
  <dcterms:created xsi:type="dcterms:W3CDTF">2022-06-29T05:37:00Z</dcterms:created>
  <dcterms:modified xsi:type="dcterms:W3CDTF">2022-06-29T05:50:00Z</dcterms:modified>
</cp:coreProperties>
</file>