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B614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149" w:rsidRPr="00707DC9" w:rsidRDefault="008B6149" w:rsidP="00B84815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8B6149" w:rsidRPr="00707DC9" w:rsidRDefault="008B6149" w:rsidP="00B84815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707DC9">
              <w:rPr>
                <w:b/>
                <w:sz w:val="20"/>
                <w:szCs w:val="24"/>
              </w:rPr>
              <w:t>Республикасының</w:t>
            </w:r>
            <w:proofErr w:type="spellEnd"/>
            <w:r w:rsidRPr="00707DC9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07DC9">
              <w:rPr>
                <w:b/>
                <w:sz w:val="20"/>
                <w:szCs w:val="24"/>
              </w:rPr>
              <w:t>Аксубай</w:t>
            </w:r>
            <w:proofErr w:type="spellEnd"/>
            <w:r w:rsidRPr="00707DC9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07DC9">
              <w:rPr>
                <w:b/>
                <w:sz w:val="20"/>
                <w:szCs w:val="24"/>
              </w:rPr>
              <w:t>муниципаль</w:t>
            </w:r>
            <w:proofErr w:type="spellEnd"/>
            <w:r w:rsidRPr="00707DC9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07DC9">
              <w:rPr>
                <w:b/>
                <w:sz w:val="20"/>
                <w:szCs w:val="24"/>
              </w:rPr>
              <w:t>районының</w:t>
            </w:r>
            <w:proofErr w:type="spellEnd"/>
            <w:r w:rsidRPr="00707DC9">
              <w:rPr>
                <w:b/>
                <w:sz w:val="20"/>
                <w:szCs w:val="24"/>
              </w:rPr>
              <w:t xml:space="preserve"> </w:t>
            </w:r>
            <w:proofErr w:type="spellStart"/>
            <w:r w:rsidRPr="00707DC9">
              <w:rPr>
                <w:b/>
                <w:sz w:val="20"/>
                <w:szCs w:val="24"/>
              </w:rPr>
              <w:t>Шәрбән</w:t>
            </w:r>
            <w:proofErr w:type="spellEnd"/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8B6149" w:rsidRPr="00707DC9" w:rsidRDefault="008B6149" w:rsidP="00B84815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149" w:rsidRPr="00707DC9" w:rsidRDefault="008B6149" w:rsidP="00B84815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24175" wp14:editId="7915F6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6149" w:rsidRDefault="008B6149" w:rsidP="008B614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20D417" wp14:editId="09755B2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24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8B6149" w:rsidRDefault="008B6149" w:rsidP="008B614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5F20D417" wp14:editId="09755B2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6149" w:rsidRPr="00707DC9" w:rsidRDefault="008B6149" w:rsidP="00B84815">
            <w:pPr>
              <w:rPr>
                <w:sz w:val="20"/>
                <w:szCs w:val="24"/>
                <w:lang w:val="tt-RU"/>
              </w:rPr>
            </w:pPr>
          </w:p>
          <w:p w:rsidR="008B6149" w:rsidRPr="00707DC9" w:rsidRDefault="008B6149" w:rsidP="00B84815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149" w:rsidRPr="00707DC9" w:rsidRDefault="008B6149" w:rsidP="00B84815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8B6149" w:rsidRPr="00707DC9" w:rsidRDefault="008B6149" w:rsidP="00B84815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8B6149" w:rsidRPr="00707DC9" w:rsidRDefault="008B6149" w:rsidP="00B84815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707DC9">
              <w:rPr>
                <w:b/>
                <w:bCs/>
                <w:sz w:val="20"/>
                <w:szCs w:val="24"/>
              </w:rPr>
              <w:t>Щербен</w:t>
            </w:r>
            <w:proofErr w:type="spellEnd"/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8B6149" w:rsidRPr="00707DC9" w:rsidRDefault="008B6149" w:rsidP="00B84815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707DC9">
              <w:rPr>
                <w:b/>
                <w:iCs/>
                <w:sz w:val="20"/>
                <w:szCs w:val="24"/>
              </w:rPr>
              <w:t>Щербень</w:t>
            </w:r>
            <w:proofErr w:type="spellEnd"/>
            <w:r w:rsidRPr="00707DC9">
              <w:rPr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8B6149" w:rsidRPr="00707DC9" w:rsidRDefault="008B6149" w:rsidP="00B84815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D95812" w:rsidRPr="002340FB" w:rsidRDefault="00F20B5A" w:rsidP="00D95812">
      <w:pPr>
        <w:jc w:val="center"/>
        <w:rPr>
          <w:b/>
          <w:sz w:val="24"/>
        </w:rPr>
      </w:pPr>
    </w:p>
    <w:p w:rsidR="00D95812" w:rsidRDefault="006E1E5E" w:rsidP="00B0508B">
      <w:pPr>
        <w:jc w:val="center"/>
        <w:rPr>
          <w:b/>
          <w:sz w:val="24"/>
        </w:rPr>
      </w:pPr>
      <w:r>
        <w:rPr>
          <w:b/>
          <w:sz w:val="24"/>
          <w:lang w:val="tt-RU"/>
        </w:rPr>
        <w:t>КАРАР</w:t>
      </w:r>
    </w:p>
    <w:p w:rsidR="00D95812" w:rsidRDefault="00F20B5A" w:rsidP="00D95812">
      <w:pPr>
        <w:jc w:val="center"/>
        <w:rPr>
          <w:b/>
          <w:sz w:val="24"/>
        </w:rPr>
      </w:pPr>
    </w:p>
    <w:p w:rsidR="00D95812" w:rsidRPr="002340FB" w:rsidRDefault="00F20B5A" w:rsidP="00D95812">
      <w:pPr>
        <w:jc w:val="center"/>
        <w:rPr>
          <w:b/>
          <w:sz w:val="24"/>
        </w:rPr>
      </w:pPr>
    </w:p>
    <w:p w:rsidR="00374CA9" w:rsidRDefault="00B0508B" w:rsidP="00221D64">
      <w:pPr>
        <w:jc w:val="both"/>
        <w:rPr>
          <w:szCs w:val="28"/>
        </w:rPr>
      </w:pPr>
      <w:r>
        <w:rPr>
          <w:szCs w:val="28"/>
          <w:lang w:val="tt-RU"/>
        </w:rPr>
        <w:t>№</w:t>
      </w:r>
      <w:r w:rsidR="00291FD8">
        <w:rPr>
          <w:szCs w:val="28"/>
          <w:lang w:val="tt-RU"/>
        </w:rPr>
        <w:t xml:space="preserve"> 1</w:t>
      </w:r>
      <w:r>
        <w:rPr>
          <w:szCs w:val="28"/>
          <w:lang w:val="tt-RU"/>
        </w:rPr>
        <w:t xml:space="preserve">, </w:t>
      </w:r>
      <w:r w:rsidR="00291FD8">
        <w:rPr>
          <w:szCs w:val="28"/>
          <w:lang w:val="tt-RU"/>
        </w:rPr>
        <w:t xml:space="preserve"> </w:t>
      </w:r>
      <w:r>
        <w:rPr>
          <w:szCs w:val="28"/>
          <w:lang w:val="tt-RU"/>
        </w:rPr>
        <w:t>202</w:t>
      </w:r>
      <w:r w:rsidR="00F20B5A">
        <w:rPr>
          <w:szCs w:val="28"/>
          <w:lang w:val="tt-RU"/>
        </w:rPr>
        <w:t>3</w:t>
      </w:r>
      <w:r>
        <w:rPr>
          <w:szCs w:val="28"/>
          <w:lang w:val="tt-RU"/>
        </w:rPr>
        <w:t xml:space="preserve"> елның </w:t>
      </w:r>
      <w:r w:rsidR="008B6149">
        <w:rPr>
          <w:szCs w:val="28"/>
          <w:lang w:val="tt-RU"/>
        </w:rPr>
        <w:t>31</w:t>
      </w:r>
      <w:r w:rsidR="00291FD8">
        <w:rPr>
          <w:szCs w:val="28"/>
          <w:lang w:val="tt-RU"/>
        </w:rPr>
        <w:t xml:space="preserve"> нч</w:t>
      </w:r>
      <w:r w:rsidR="00AE45B5">
        <w:rPr>
          <w:szCs w:val="28"/>
          <w:lang w:val="tt-RU"/>
        </w:rPr>
        <w:t>ы</w:t>
      </w:r>
      <w:r w:rsidR="006E1E5E">
        <w:rPr>
          <w:szCs w:val="28"/>
          <w:lang w:val="tt-RU"/>
        </w:rPr>
        <w:t xml:space="preserve"> гыйнвары.                   </w:t>
      </w:r>
    </w:p>
    <w:p w:rsidR="00374CA9" w:rsidRDefault="00F20B5A" w:rsidP="00221D64">
      <w:pPr>
        <w:jc w:val="both"/>
        <w:rPr>
          <w:szCs w:val="28"/>
        </w:rPr>
      </w:pPr>
    </w:p>
    <w:p w:rsidR="00EA0DE2" w:rsidRDefault="00F20B5A" w:rsidP="00221D64">
      <w:pPr>
        <w:jc w:val="both"/>
        <w:rPr>
          <w:szCs w:val="28"/>
        </w:rPr>
      </w:pPr>
    </w:p>
    <w:p w:rsidR="008B6149" w:rsidRPr="008B6149" w:rsidRDefault="008B6149" w:rsidP="008B6149">
      <w:pPr>
        <w:jc w:val="center"/>
        <w:rPr>
          <w:b/>
          <w:szCs w:val="28"/>
          <w:lang w:val="tt-RU"/>
        </w:rPr>
      </w:pPr>
      <w:r w:rsidRPr="008B6149">
        <w:rPr>
          <w:b/>
          <w:szCs w:val="28"/>
          <w:lang w:val="tt-RU"/>
        </w:rPr>
        <w:t>202</w:t>
      </w:r>
      <w:r w:rsidR="00F20B5A">
        <w:rPr>
          <w:b/>
          <w:szCs w:val="28"/>
          <w:lang w:val="tt-RU"/>
        </w:rPr>
        <w:t>3</w:t>
      </w:r>
      <w:r w:rsidRPr="008B6149">
        <w:rPr>
          <w:b/>
          <w:szCs w:val="28"/>
          <w:lang w:val="tt-RU"/>
        </w:rPr>
        <w:t xml:space="preserve"> нче елга </w:t>
      </w:r>
      <w:r w:rsidR="006E1E5E" w:rsidRPr="008B6149">
        <w:rPr>
          <w:b/>
          <w:szCs w:val="28"/>
          <w:lang w:val="tt-RU"/>
        </w:rPr>
        <w:t>Татарстан Республик</w:t>
      </w:r>
      <w:r w:rsidR="000411D9" w:rsidRPr="008B6149">
        <w:rPr>
          <w:b/>
          <w:szCs w:val="28"/>
          <w:lang w:val="tt-RU"/>
        </w:rPr>
        <w:t>асы Аксубай муниципаль районы</w:t>
      </w:r>
    </w:p>
    <w:p w:rsidR="008B6149" w:rsidRPr="008B6149" w:rsidRDefault="00291FD8" w:rsidP="008B6149">
      <w:pPr>
        <w:jc w:val="center"/>
        <w:rPr>
          <w:b/>
          <w:szCs w:val="28"/>
          <w:lang w:val="tt-RU"/>
        </w:rPr>
      </w:pPr>
      <w:r w:rsidRPr="008B6149">
        <w:rPr>
          <w:b/>
          <w:szCs w:val="28"/>
          <w:lang w:val="tt-RU"/>
        </w:rPr>
        <w:t xml:space="preserve">Шәрбән авыл җирлегендә </w:t>
      </w:r>
      <w:r w:rsidR="006E1E5E" w:rsidRPr="008B6149">
        <w:rPr>
          <w:b/>
          <w:szCs w:val="28"/>
          <w:lang w:val="tt-RU"/>
        </w:rPr>
        <w:t>җирләү буенча хезмәтләрнең</w:t>
      </w:r>
    </w:p>
    <w:p w:rsidR="008B6149" w:rsidRPr="008B6149" w:rsidRDefault="006E1E5E" w:rsidP="008B6149">
      <w:pPr>
        <w:jc w:val="center"/>
        <w:rPr>
          <w:b/>
          <w:szCs w:val="28"/>
          <w:lang w:val="tt-RU"/>
        </w:rPr>
      </w:pPr>
      <w:r w:rsidRPr="008B6149">
        <w:rPr>
          <w:b/>
          <w:szCs w:val="28"/>
          <w:lang w:val="tt-RU"/>
        </w:rPr>
        <w:t>гарантияле исемлеге нигезендә күрсәтелә</w:t>
      </w:r>
    </w:p>
    <w:p w:rsidR="00221D64" w:rsidRPr="008B6149" w:rsidRDefault="006E1E5E" w:rsidP="008B6149">
      <w:pPr>
        <w:jc w:val="center"/>
        <w:rPr>
          <w:b/>
          <w:szCs w:val="28"/>
          <w:lang w:val="tt-RU"/>
        </w:rPr>
      </w:pPr>
      <w:r w:rsidRPr="008B6149">
        <w:rPr>
          <w:b/>
          <w:szCs w:val="28"/>
          <w:lang w:val="tt-RU"/>
        </w:rPr>
        <w:t>торган хезмәтләрнең хакын раслау турында</w:t>
      </w:r>
    </w:p>
    <w:p w:rsidR="00221D64" w:rsidRPr="008B6149" w:rsidRDefault="00F20B5A" w:rsidP="00D46B25">
      <w:pPr>
        <w:tabs>
          <w:tab w:val="left" w:pos="993"/>
          <w:tab w:val="left" w:pos="1134"/>
        </w:tabs>
        <w:jc w:val="both"/>
        <w:rPr>
          <w:szCs w:val="28"/>
          <w:lang w:val="tt-RU"/>
        </w:rPr>
      </w:pPr>
    </w:p>
    <w:p w:rsidR="00B0508B" w:rsidRDefault="008B6149" w:rsidP="00D46B25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sz w:val="28"/>
          <w:szCs w:val="28"/>
          <w:lang w:val="tt-RU"/>
        </w:rPr>
      </w:pPr>
      <w:r w:rsidRPr="008B6149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җирле үзидарә оештыруның гомуми принциплары турында»06.10.2003 ел, № 131-ФЗ Федераль закон нигезендә,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B6149">
        <w:rPr>
          <w:rFonts w:ascii="Times New Roman" w:hAnsi="Times New Roman" w:cs="Times New Roman"/>
          <w:sz w:val="28"/>
          <w:szCs w:val="28"/>
          <w:lang w:val="tt-RU"/>
        </w:rPr>
        <w:t>"Җирләү һәм җирләү эше турында»12.01.1996 ел, № 8-ФЗ Федераль закон,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B6149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җирләү һәм җирләү эше турында «Федераль законны гамәлгә ашыру чаралары хакында»2007 елның 18 маендагы 196 номерлы Татарстан Республикасы Министрлар Кабинеты карары,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8B6149">
        <w:rPr>
          <w:rFonts w:ascii="Times New Roman" w:hAnsi="Times New Roman" w:cs="Times New Roman"/>
          <w:sz w:val="28"/>
          <w:szCs w:val="28"/>
          <w:lang w:val="tt-RU"/>
        </w:rPr>
        <w:t>«202</w:t>
      </w:r>
      <w:r w:rsidR="00F20B5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8B6149">
        <w:rPr>
          <w:rFonts w:ascii="Times New Roman" w:hAnsi="Times New Roman" w:cs="Times New Roman"/>
          <w:sz w:val="28"/>
          <w:szCs w:val="28"/>
          <w:lang w:val="tt-RU"/>
        </w:rPr>
        <w:t xml:space="preserve"> елда түләүләрне, пособиеләрне һәм компенсацияләрне индексацияләү коэффициентын раслау турында»</w:t>
      </w:r>
      <w:r w:rsidR="00F20B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20B5A" w:rsidRPr="00F20B5A">
        <w:rPr>
          <w:rFonts w:ascii="Times New Roman" w:hAnsi="Times New Roman" w:cs="Times New Roman"/>
          <w:sz w:val="28"/>
          <w:szCs w:val="28"/>
          <w:lang w:val="tt-RU"/>
        </w:rPr>
        <w:t>30.01.2023</w:t>
      </w:r>
      <w:r w:rsidR="00F20B5A">
        <w:rPr>
          <w:rFonts w:ascii="Times New Roman" w:hAnsi="Times New Roman" w:cs="Times New Roman"/>
          <w:sz w:val="28"/>
          <w:szCs w:val="28"/>
          <w:lang w:val="tt-RU"/>
        </w:rPr>
        <w:t xml:space="preserve"> нче елгы</w:t>
      </w:r>
      <w:r w:rsidR="00F20B5A" w:rsidRPr="00F20B5A">
        <w:rPr>
          <w:rFonts w:ascii="Times New Roman" w:hAnsi="Times New Roman" w:cs="Times New Roman"/>
          <w:sz w:val="28"/>
          <w:szCs w:val="28"/>
          <w:lang w:val="tt-RU"/>
        </w:rPr>
        <w:t xml:space="preserve"> №119</w:t>
      </w:r>
      <w:r w:rsidRPr="008B6149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Хөкүмәте карары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1E5E" w:rsidRPr="00540296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 </w:t>
      </w:r>
    </w:p>
    <w:p w:rsidR="00221D64" w:rsidRPr="00540296" w:rsidRDefault="00B0508B" w:rsidP="00540296">
      <w:pPr>
        <w:pStyle w:val="2"/>
        <w:shd w:val="clear" w:color="auto" w:fill="auto"/>
        <w:spacing w:before="0" w:line="240" w:lineRule="atLeast"/>
        <w:ind w:firstLine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КАРАР БИРӘ</w:t>
      </w:r>
      <w:r w:rsidR="006E1E5E" w:rsidRPr="00540296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8C4AB9" w:rsidRPr="00F92E6A" w:rsidRDefault="006E1E5E" w:rsidP="00F20B5A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F20B5A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53D01">
        <w:rPr>
          <w:rFonts w:ascii="Times New Roman" w:hAnsi="Times New Roman" w:cs="Times New Roman"/>
          <w:sz w:val="28"/>
          <w:szCs w:val="28"/>
          <w:lang w:val="tt-RU"/>
        </w:rPr>
        <w:t xml:space="preserve"> елның 1 февраленнән җирләү буенча хезмәтләрнең гарантияле исемлеге буенча </w:t>
      </w:r>
      <w:r w:rsidR="008B614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20B5A" w:rsidRPr="00F20B5A">
        <w:rPr>
          <w:rFonts w:ascii="Times New Roman" w:hAnsi="Times New Roman" w:cs="Times New Roman"/>
          <w:sz w:val="28"/>
          <w:szCs w:val="28"/>
          <w:lang w:val="tt-RU"/>
        </w:rPr>
        <w:t xml:space="preserve">7793,48 </w:t>
      </w:r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20B5A">
        <w:rPr>
          <w:rFonts w:ascii="Times New Roman" w:hAnsi="Times New Roman" w:cs="Times New Roman"/>
          <w:color w:val="000000"/>
          <w:sz w:val="28"/>
          <w:szCs w:val="28"/>
          <w:lang w:val="tt-RU"/>
        </w:rPr>
        <w:t>җиде</w:t>
      </w:r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мең</w:t>
      </w:r>
      <w:proofErr w:type="spellEnd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B5A">
        <w:rPr>
          <w:rFonts w:ascii="Times New Roman" w:hAnsi="Times New Roman" w:cs="Times New Roman"/>
          <w:color w:val="000000"/>
          <w:sz w:val="28"/>
          <w:szCs w:val="28"/>
          <w:lang w:val="tt-RU"/>
        </w:rPr>
        <w:t>җиде</w:t>
      </w:r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йөз</w:t>
      </w:r>
      <w:proofErr w:type="spellEnd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B5A">
        <w:rPr>
          <w:rFonts w:ascii="Times New Roman" w:hAnsi="Times New Roman" w:cs="Times New Roman"/>
          <w:color w:val="000000"/>
          <w:sz w:val="28"/>
          <w:szCs w:val="28"/>
          <w:lang w:val="tt-RU"/>
        </w:rPr>
        <w:t>туксан өч</w:t>
      </w:r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сум</w:t>
      </w:r>
      <w:proofErr w:type="spellEnd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0B5A">
        <w:rPr>
          <w:rFonts w:ascii="Times New Roman" w:hAnsi="Times New Roman" w:cs="Times New Roman"/>
          <w:color w:val="000000"/>
          <w:sz w:val="28"/>
          <w:szCs w:val="28"/>
          <w:lang w:val="tt-RU"/>
        </w:rPr>
        <w:t>4</w:t>
      </w:r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тиен</w:t>
      </w:r>
      <w:proofErr w:type="spellEnd"/>
      <w:r w:rsidR="008B6149" w:rsidRPr="008B614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53D01">
        <w:rPr>
          <w:rFonts w:ascii="Times New Roman" w:hAnsi="Times New Roman" w:cs="Times New Roman"/>
          <w:sz w:val="28"/>
          <w:szCs w:val="28"/>
          <w:lang w:val="tt-RU"/>
        </w:rPr>
        <w:t xml:space="preserve"> сум күләмендә күрсәтелә торган хезмәтләрнең бәясен 1 нче кушымта һәм 2 нче кушымта нигезендә билгеләргә һәм гамәлгә кертергә.</w:t>
      </w:r>
    </w:p>
    <w:p w:rsidR="00F92E6A" w:rsidRPr="00F92E6A" w:rsidRDefault="00F92E6A" w:rsidP="00F92E6A">
      <w:pPr>
        <w:ind w:firstLine="708"/>
        <w:jc w:val="both"/>
        <w:rPr>
          <w:szCs w:val="28"/>
        </w:rPr>
      </w:pPr>
      <w:r>
        <w:rPr>
          <w:szCs w:val="28"/>
          <w:lang w:val="tt-RU"/>
        </w:rPr>
        <w:t xml:space="preserve">2. </w:t>
      </w:r>
      <w:r w:rsidRPr="00453D01">
        <w:rPr>
          <w:szCs w:val="28"/>
          <w:lang w:val="tt-RU"/>
        </w:rPr>
        <w:t>Татарстан Республикасы А</w:t>
      </w:r>
      <w:r>
        <w:rPr>
          <w:szCs w:val="28"/>
          <w:lang w:val="tt-RU"/>
        </w:rPr>
        <w:t>ксубай муниципаль районы</w:t>
      </w:r>
      <w:r w:rsidRPr="00453D01">
        <w:rPr>
          <w:szCs w:val="28"/>
          <w:lang w:val="tt-RU"/>
        </w:rPr>
        <w:t xml:space="preserve"> </w:t>
      </w:r>
      <w:r>
        <w:rPr>
          <w:szCs w:val="28"/>
          <w:lang w:val="tt-RU"/>
        </w:rPr>
        <w:t>Шәрбән авыл җирлеге</w:t>
      </w:r>
      <w:r w:rsidRPr="00453D01">
        <w:rPr>
          <w:szCs w:val="28"/>
          <w:lang w:val="tt-RU"/>
        </w:rPr>
        <w:t xml:space="preserve"> Башкарма комитетының «Татарстан Республикасы Аксубай муниципаль районы</w:t>
      </w:r>
      <w:r>
        <w:rPr>
          <w:szCs w:val="28"/>
          <w:lang w:val="tt-RU"/>
        </w:rPr>
        <w:t xml:space="preserve"> Шәрбән авыл җирлегендә</w:t>
      </w:r>
      <w:r w:rsidRPr="00453D01">
        <w:rPr>
          <w:szCs w:val="28"/>
          <w:lang w:val="tt-RU"/>
        </w:rPr>
        <w:t xml:space="preserve"> җирләү буенча хезмәтләрнең гарантияләнгән исемлеге нигезендә күрсәтелә торган хезмәтләрнең хакын раслау турында» 20</w:t>
      </w:r>
      <w:r>
        <w:rPr>
          <w:szCs w:val="28"/>
          <w:lang w:val="tt-RU"/>
        </w:rPr>
        <w:t>21</w:t>
      </w:r>
      <w:r w:rsidRPr="00453D01">
        <w:rPr>
          <w:szCs w:val="28"/>
          <w:lang w:val="tt-RU"/>
        </w:rPr>
        <w:t xml:space="preserve"> елның </w:t>
      </w:r>
      <w:r w:rsidR="00F20B5A">
        <w:rPr>
          <w:szCs w:val="28"/>
          <w:lang w:val="tt-RU"/>
        </w:rPr>
        <w:t>31</w:t>
      </w:r>
      <w:r>
        <w:rPr>
          <w:szCs w:val="28"/>
          <w:lang w:val="tt-RU"/>
        </w:rPr>
        <w:t>нч</w:t>
      </w:r>
      <w:r w:rsidR="00F20B5A">
        <w:rPr>
          <w:szCs w:val="28"/>
          <w:lang w:val="tt-RU"/>
        </w:rPr>
        <w:t>е</w:t>
      </w:r>
      <w:r>
        <w:rPr>
          <w:szCs w:val="28"/>
          <w:lang w:val="tt-RU"/>
        </w:rPr>
        <w:t xml:space="preserve"> гыйнвареннән</w:t>
      </w:r>
      <w:r w:rsidRPr="00453D01">
        <w:rPr>
          <w:szCs w:val="28"/>
          <w:lang w:val="tt-RU"/>
        </w:rPr>
        <w:t xml:space="preserve"> </w:t>
      </w:r>
      <w:r>
        <w:rPr>
          <w:szCs w:val="28"/>
          <w:lang w:val="tt-RU"/>
        </w:rPr>
        <w:t>1</w:t>
      </w:r>
      <w:r w:rsidRPr="00453D01">
        <w:rPr>
          <w:szCs w:val="28"/>
          <w:lang w:val="tt-RU"/>
        </w:rPr>
        <w:t xml:space="preserve"> номерлы карарын </w:t>
      </w:r>
      <w:r>
        <w:rPr>
          <w:szCs w:val="28"/>
        </w:rPr>
        <w:t>202</w:t>
      </w:r>
      <w:r w:rsidR="00F20B5A">
        <w:rPr>
          <w:szCs w:val="28"/>
          <w:lang w:val="tt-RU"/>
        </w:rPr>
        <w:t>3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елны</w:t>
      </w:r>
      <w:proofErr w:type="spellEnd"/>
      <w:r>
        <w:rPr>
          <w:szCs w:val="28"/>
          <w:lang w:val="tt-RU"/>
        </w:rPr>
        <w:t>ң</w:t>
      </w:r>
      <w:r>
        <w:rPr>
          <w:szCs w:val="28"/>
        </w:rPr>
        <w:t xml:space="preserve"> </w:t>
      </w:r>
      <w:r>
        <w:rPr>
          <w:szCs w:val="28"/>
          <w:lang w:val="tt-RU"/>
        </w:rPr>
        <w:t>1 феврал</w:t>
      </w:r>
      <w:proofErr w:type="spellStart"/>
      <w:r>
        <w:rPr>
          <w:szCs w:val="28"/>
        </w:rPr>
        <w:t>еннән</w:t>
      </w:r>
      <w:proofErr w:type="spellEnd"/>
      <w:r>
        <w:rPr>
          <w:szCs w:val="28"/>
        </w:rPr>
        <w:t xml:space="preserve"> </w:t>
      </w:r>
      <w:r w:rsidRPr="00453D01">
        <w:rPr>
          <w:szCs w:val="28"/>
          <w:lang w:val="tt-RU"/>
        </w:rPr>
        <w:t>үз көчен югалткан дип танырга.</w:t>
      </w:r>
    </w:p>
    <w:p w:rsidR="008C4AB9" w:rsidRPr="00F92E6A" w:rsidRDefault="00F92E6A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</w:t>
      </w:r>
      <w:r w:rsidR="006E1E5E" w:rsidRPr="00453D01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40509E" w:rsidRPr="0040509E">
        <w:rPr>
          <w:rFonts w:ascii="Times New Roman" w:hAnsi="Times New Roman"/>
          <w:sz w:val="28"/>
          <w:szCs w:val="28"/>
          <w:lang w:val="tt-RU"/>
        </w:rPr>
        <w:t xml:space="preserve">Әлеге карарны Аксубай муниципаль районының рәсми сайтында Интернет мәгълүмати-телекоммуникация челтәрендә түбәндәге веб-адрес буенча урнаштырырга: http://aksubaevo.tatarstan.ru </w:t>
      </w:r>
      <w:r w:rsidR="0040509E">
        <w:rPr>
          <w:rFonts w:ascii="Times New Roman" w:hAnsi="Times New Roman"/>
          <w:sz w:val="28"/>
          <w:szCs w:val="28"/>
          <w:lang w:val="tt-RU"/>
        </w:rPr>
        <w:t>,</w:t>
      </w:r>
      <w:r w:rsidR="0040509E" w:rsidRPr="0040509E">
        <w:rPr>
          <w:rFonts w:ascii="Times New Roman" w:hAnsi="Times New Roman"/>
          <w:sz w:val="28"/>
          <w:szCs w:val="28"/>
          <w:lang w:val="tt-RU"/>
        </w:rPr>
        <w:t xml:space="preserve"> http://pravo.tatarstan.ru веб-адрес буенча Татарстан Республикасы хокукый мәгълүматының</w:t>
      </w:r>
      <w:r w:rsidR="0040509E">
        <w:rPr>
          <w:rFonts w:ascii="Times New Roman" w:hAnsi="Times New Roman"/>
          <w:sz w:val="28"/>
          <w:szCs w:val="28"/>
          <w:lang w:val="tt-RU"/>
        </w:rPr>
        <w:t xml:space="preserve"> рәсми порталында бастырып чыгарырга.</w:t>
      </w:r>
      <w:r w:rsidR="0040509E" w:rsidRPr="0040509E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8C4AB9" w:rsidRDefault="00F92E6A" w:rsidP="008C4AB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  <w:lang w:val="tt-RU"/>
        </w:rPr>
        <w:t>4</w:t>
      </w:r>
      <w:r w:rsidR="006E1E5E" w:rsidRPr="00453D01">
        <w:rPr>
          <w:szCs w:val="28"/>
          <w:lang w:val="tt-RU"/>
        </w:rPr>
        <w:t>.  Әлеге карарның үтәлешен контрольдә тотам.</w:t>
      </w:r>
    </w:p>
    <w:p w:rsidR="008C4AB9" w:rsidRDefault="00F20B5A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E907CA" w:rsidRDefault="00B0508B" w:rsidP="00B0508B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6B2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B0508B" w:rsidRPr="00D46B25" w:rsidRDefault="00B0508B" w:rsidP="00B0508B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46B25">
        <w:rPr>
          <w:rFonts w:ascii="Times New Roman" w:hAnsi="Times New Roman" w:cs="Times New Roman"/>
          <w:sz w:val="28"/>
          <w:szCs w:val="28"/>
          <w:lang w:val="tt-RU"/>
        </w:rPr>
        <w:t xml:space="preserve">Аксубай муниципаль районының </w:t>
      </w:r>
    </w:p>
    <w:p w:rsidR="00B0508B" w:rsidRPr="00D46B25" w:rsidRDefault="00291FD8" w:rsidP="00B0508B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Шәрбән авыл җирлеге</w:t>
      </w:r>
      <w:r w:rsidR="00B0508B" w:rsidRPr="00D46B2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B6149" w:rsidRPr="00F20B5A" w:rsidRDefault="006E1E5E" w:rsidP="0040509E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0508B">
        <w:rPr>
          <w:rFonts w:ascii="Times New Roman" w:hAnsi="Times New Roman" w:cs="Times New Roman"/>
          <w:bCs/>
          <w:sz w:val="28"/>
          <w:szCs w:val="28"/>
          <w:lang w:val="tt-RU"/>
        </w:rPr>
        <w:t>Башкарма комитет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ы</w:t>
      </w:r>
      <w:r w:rsidRPr="00B0508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җитәкчесе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B0508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</w:t>
      </w:r>
      <w:r w:rsidR="00291FD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Д.А.Шарифуллин</w:t>
      </w:r>
      <w:r w:rsidR="00F20B5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</w:t>
      </w:r>
    </w:p>
    <w:p w:rsidR="0040509E" w:rsidRPr="00291FD8" w:rsidRDefault="0040509E" w:rsidP="0040509E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40296" w:rsidRPr="00291FD8" w:rsidRDefault="00F20B5A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F0871" w:rsidRPr="00E907CA" w:rsidRDefault="006E1E5E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Аксубай муниципаль районы</w:t>
      </w:r>
    </w:p>
    <w:p w:rsidR="00291FD8" w:rsidRPr="00E907CA" w:rsidRDefault="00291FD8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Шәрбән авыл җирлеге</w:t>
      </w:r>
    </w:p>
    <w:p w:rsidR="00E907CA" w:rsidRDefault="006E1E5E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Башкарма комитеты җитәкчесе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      </w:t>
      </w:r>
      <w:r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>202</w:t>
      </w:r>
      <w:r w:rsidR="00F20B5A">
        <w:rPr>
          <w:rFonts w:ascii="Times New Roman" w:hAnsi="Times New Roman" w:cs="Times New Roman"/>
          <w:sz w:val="24"/>
          <w:szCs w:val="24"/>
          <w:lang w:val="tt-RU"/>
        </w:rPr>
        <w:t>3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елның </w:t>
      </w:r>
      <w:r w:rsidRPr="00E907CA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8B6149">
        <w:rPr>
          <w:rFonts w:ascii="Times New Roman" w:hAnsi="Times New Roman" w:cs="Times New Roman"/>
          <w:sz w:val="24"/>
          <w:szCs w:val="24"/>
          <w:lang w:val="tt-RU"/>
        </w:rPr>
        <w:t>31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>”</w:t>
      </w:r>
      <w:r w:rsidR="00291FD8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гыйнварыннан     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    </w:t>
      </w:r>
    </w:p>
    <w:p w:rsidR="00E907CA" w:rsidRDefault="00291FD8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1 нче </w:t>
      </w:r>
      <w:r w:rsidR="007F0871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номерлы  карарына                                   </w:t>
      </w:r>
    </w:p>
    <w:p w:rsidR="008C4AB9" w:rsidRPr="00E907CA" w:rsidRDefault="007F0871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1 нче кушымта</w:t>
      </w:r>
    </w:p>
    <w:p w:rsidR="008C4AB9" w:rsidRPr="00291FD8" w:rsidRDefault="006E1E5E" w:rsidP="0040509E">
      <w:pPr>
        <w:ind w:left="5387"/>
        <w:jc w:val="right"/>
        <w:rPr>
          <w:szCs w:val="28"/>
          <w:lang w:val="tt-RU"/>
        </w:rPr>
      </w:pPr>
      <w:r w:rsidRPr="00291FD8">
        <w:rPr>
          <w:szCs w:val="28"/>
          <w:lang w:val="tt-RU"/>
        </w:rPr>
        <w:t xml:space="preserve">                                                                                                                                           </w:t>
      </w:r>
    </w:p>
    <w:p w:rsidR="008C4AB9" w:rsidRPr="00291FD8" w:rsidRDefault="00F20B5A" w:rsidP="008C4AB9">
      <w:pPr>
        <w:jc w:val="both"/>
        <w:rPr>
          <w:szCs w:val="28"/>
          <w:lang w:val="tt-RU"/>
        </w:rPr>
      </w:pPr>
    </w:p>
    <w:p w:rsidR="008C4AB9" w:rsidRPr="00291FD8" w:rsidRDefault="00F20B5A" w:rsidP="008C4AB9">
      <w:pPr>
        <w:rPr>
          <w:szCs w:val="28"/>
          <w:lang w:val="tt-RU"/>
        </w:rPr>
      </w:pPr>
    </w:p>
    <w:p w:rsidR="00724451" w:rsidRDefault="00724451" w:rsidP="00724451">
      <w:pPr>
        <w:jc w:val="center"/>
        <w:rPr>
          <w:szCs w:val="28"/>
          <w:lang w:val="tt-RU"/>
        </w:rPr>
      </w:pPr>
      <w:r w:rsidRPr="00724451">
        <w:rPr>
          <w:szCs w:val="28"/>
          <w:lang w:val="tt-RU"/>
        </w:rPr>
        <w:t>Татарстан Республика</w:t>
      </w:r>
      <w:r w:rsidR="005C1803">
        <w:rPr>
          <w:szCs w:val="28"/>
          <w:lang w:val="tt-RU"/>
        </w:rPr>
        <w:t>сы Аксубай муниципаль районы</w:t>
      </w:r>
      <w:r>
        <w:rPr>
          <w:szCs w:val="28"/>
          <w:lang w:val="tt-RU"/>
        </w:rPr>
        <w:t xml:space="preserve">                                       </w:t>
      </w:r>
      <w:r w:rsidR="00291FD8">
        <w:rPr>
          <w:szCs w:val="28"/>
          <w:lang w:val="tt-RU"/>
        </w:rPr>
        <w:t xml:space="preserve"> Шәрбән авыл җирлегендә</w:t>
      </w:r>
      <w:r w:rsidRPr="00724451">
        <w:rPr>
          <w:szCs w:val="28"/>
          <w:lang w:val="tt-RU"/>
        </w:rPr>
        <w:t xml:space="preserve"> җирләү буен</w:t>
      </w:r>
      <w:r>
        <w:rPr>
          <w:szCs w:val="28"/>
          <w:lang w:val="tt-RU"/>
        </w:rPr>
        <w:t>ча</w:t>
      </w:r>
    </w:p>
    <w:p w:rsidR="00724451" w:rsidRDefault="00724451" w:rsidP="00724451">
      <w:pPr>
        <w:jc w:val="center"/>
        <w:rPr>
          <w:szCs w:val="28"/>
          <w:lang w:val="tt-RU"/>
        </w:rPr>
      </w:pPr>
      <w:r>
        <w:rPr>
          <w:szCs w:val="28"/>
          <w:lang w:val="tt-RU"/>
        </w:rPr>
        <w:t>хезмәтләрнең гарантияләнгән и</w:t>
      </w:r>
      <w:r w:rsidRPr="00724451">
        <w:rPr>
          <w:szCs w:val="28"/>
          <w:lang w:val="tt-RU"/>
        </w:rPr>
        <w:t>семлеге бәясе</w:t>
      </w:r>
    </w:p>
    <w:p w:rsidR="008C4AB9" w:rsidRPr="007F0871" w:rsidRDefault="00724451" w:rsidP="00724451">
      <w:pPr>
        <w:jc w:val="center"/>
        <w:rPr>
          <w:szCs w:val="28"/>
          <w:lang w:val="tt-RU"/>
        </w:rPr>
      </w:pPr>
      <w:r w:rsidRPr="00724451">
        <w:rPr>
          <w:szCs w:val="28"/>
          <w:lang w:val="tt-RU"/>
        </w:rPr>
        <w:t>202</w:t>
      </w:r>
      <w:r w:rsidR="00F20B5A">
        <w:rPr>
          <w:szCs w:val="28"/>
          <w:lang w:val="tt-RU"/>
        </w:rPr>
        <w:t>3</w:t>
      </w:r>
      <w:r w:rsidRPr="00724451">
        <w:rPr>
          <w:szCs w:val="28"/>
          <w:lang w:val="tt-RU"/>
        </w:rPr>
        <w:t xml:space="preserve"> елның 1 февраленнән.</w:t>
      </w:r>
    </w:p>
    <w:p w:rsidR="008C4AB9" w:rsidRPr="007F0871" w:rsidRDefault="00F20B5A" w:rsidP="008C4AB9">
      <w:pPr>
        <w:jc w:val="center"/>
        <w:rPr>
          <w:szCs w:val="28"/>
          <w:lang w:val="tt-RU"/>
        </w:rPr>
      </w:pPr>
    </w:p>
    <w:p w:rsidR="008C4AB9" w:rsidRPr="007F0871" w:rsidRDefault="00F20B5A" w:rsidP="008C4AB9">
      <w:pPr>
        <w:jc w:val="center"/>
        <w:rPr>
          <w:szCs w:val="28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E6C6A" w:rsidTr="00EF273B">
        <w:tc>
          <w:tcPr>
            <w:tcW w:w="6345" w:type="dxa"/>
          </w:tcPr>
          <w:p w:rsidR="008C4AB9" w:rsidRPr="00724451" w:rsidRDefault="00D21678" w:rsidP="00EF273B">
            <w:pPr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Хезмәтнең исеме</w:t>
            </w:r>
          </w:p>
          <w:p w:rsidR="008C4AB9" w:rsidRPr="006A5AC2" w:rsidRDefault="00F20B5A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724451" w:rsidRDefault="00D21678" w:rsidP="00EF273B">
            <w:pPr>
              <w:jc w:val="center"/>
              <w:rPr>
                <w:szCs w:val="28"/>
              </w:rPr>
            </w:pPr>
            <w:r>
              <w:rPr>
                <w:szCs w:val="28"/>
                <w:lang w:val="tt-RU"/>
              </w:rPr>
              <w:t>Хезмәтнең</w:t>
            </w:r>
            <w:r w:rsidR="006E1E5E" w:rsidRPr="00724451">
              <w:rPr>
                <w:szCs w:val="28"/>
                <w:lang w:val="tt-RU"/>
              </w:rPr>
              <w:t xml:space="preserve"> бәясе </w:t>
            </w:r>
          </w:p>
          <w:p w:rsidR="008C4AB9" w:rsidRPr="006A5AC2" w:rsidRDefault="006E1E5E" w:rsidP="00EF273B">
            <w:pPr>
              <w:jc w:val="center"/>
              <w:rPr>
                <w:b/>
                <w:szCs w:val="28"/>
              </w:rPr>
            </w:pPr>
            <w:r w:rsidRPr="00724451">
              <w:rPr>
                <w:i/>
                <w:szCs w:val="28"/>
                <w:lang w:val="tt-RU"/>
              </w:rPr>
              <w:t>( сум.)</w:t>
            </w:r>
          </w:p>
        </w:tc>
      </w:tr>
      <w:tr w:rsidR="008B6149" w:rsidTr="00EF273B">
        <w:tc>
          <w:tcPr>
            <w:tcW w:w="6345" w:type="dxa"/>
          </w:tcPr>
          <w:p w:rsidR="008B6149" w:rsidRPr="006A5AC2" w:rsidRDefault="008B6149" w:rsidP="008B6149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 xml:space="preserve">1. Җирләү өчен кирәкле документларны рәсмиләштерү </w:t>
            </w:r>
          </w:p>
          <w:p w:rsidR="008B6149" w:rsidRPr="006A5AC2" w:rsidRDefault="008B6149" w:rsidP="008B6149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B6149" w:rsidRPr="00707DC9" w:rsidRDefault="008B6149" w:rsidP="008B614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F20B5A" w:rsidTr="00EF273B"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>2. Җирләү өчен кирә</w:t>
            </w:r>
            <w:r>
              <w:rPr>
                <w:szCs w:val="28"/>
                <w:lang w:val="tt-RU"/>
              </w:rPr>
              <w:t>кле табут һәм башка әйберләрне</w:t>
            </w:r>
            <w:r w:rsidRPr="006A5AC2">
              <w:rPr>
                <w:szCs w:val="28"/>
                <w:lang w:val="tt-RU"/>
              </w:rPr>
              <w:t xml:space="preserve"> бирү һәм китерү</w:t>
            </w:r>
          </w:p>
        </w:tc>
        <w:tc>
          <w:tcPr>
            <w:tcW w:w="2941" w:type="dxa"/>
          </w:tcPr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3593,48</w:t>
            </w:r>
          </w:p>
        </w:tc>
      </w:tr>
      <w:tr w:rsidR="00F20B5A" w:rsidTr="005C1803">
        <w:trPr>
          <w:trHeight w:val="691"/>
        </w:trPr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 xml:space="preserve">3. </w:t>
            </w:r>
            <w:r>
              <w:rPr>
                <w:szCs w:val="28"/>
                <w:lang w:val="tt-RU"/>
              </w:rPr>
              <w:t>Мәрхүмнең мәетен (җәсәдләрен) зиратка илтү</w:t>
            </w:r>
            <w:r w:rsidRPr="006A5AC2">
              <w:rPr>
                <w:szCs w:val="28"/>
                <w:lang w:val="tt-RU"/>
              </w:rPr>
              <w:t xml:space="preserve"> </w:t>
            </w:r>
          </w:p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6A5AC2" w:rsidRDefault="00F20B5A" w:rsidP="00F20B5A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1000</w:t>
            </w:r>
          </w:p>
        </w:tc>
      </w:tr>
      <w:tr w:rsidR="00F20B5A" w:rsidTr="00EF273B">
        <w:trPr>
          <w:trHeight w:val="537"/>
        </w:trPr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6A5AC2" w:rsidRDefault="00F20B5A" w:rsidP="00F20B5A">
            <w:pPr>
              <w:rPr>
                <w:szCs w:val="28"/>
              </w:rPr>
            </w:pPr>
            <w:r>
              <w:rPr>
                <w:szCs w:val="28"/>
                <w:lang w:val="tt-RU"/>
              </w:rPr>
              <w:t xml:space="preserve">4. Җирләү (каберне казу </w:t>
            </w:r>
            <w:r w:rsidRPr="006A5AC2">
              <w:rPr>
                <w:szCs w:val="28"/>
                <w:lang w:val="tt-RU"/>
              </w:rPr>
              <w:t xml:space="preserve">һәм </w:t>
            </w:r>
            <w:r>
              <w:rPr>
                <w:szCs w:val="28"/>
                <w:lang w:val="tt-RU"/>
              </w:rPr>
              <w:t>мәетне җирләү</w:t>
            </w:r>
            <w:r w:rsidRPr="006A5AC2">
              <w:rPr>
                <w:szCs w:val="28"/>
                <w:lang w:val="tt-RU"/>
              </w:rPr>
              <w:t>)</w:t>
            </w:r>
            <w:r>
              <w:rPr>
                <w:szCs w:val="28"/>
                <w:lang w:val="tt-RU"/>
              </w:rPr>
              <w:t xml:space="preserve"> </w:t>
            </w:r>
          </w:p>
        </w:tc>
        <w:tc>
          <w:tcPr>
            <w:tcW w:w="2941" w:type="dxa"/>
          </w:tcPr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</w:p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  <w:r w:rsidRPr="0069580C">
              <w:rPr>
                <w:sz w:val="26"/>
                <w:szCs w:val="26"/>
              </w:rPr>
              <w:t>3200</w:t>
            </w:r>
          </w:p>
        </w:tc>
      </w:tr>
      <w:tr w:rsidR="00F20B5A" w:rsidTr="00EF273B">
        <w:trPr>
          <w:trHeight w:val="537"/>
        </w:trPr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724451" w:rsidRDefault="00F20B5A" w:rsidP="00F20B5A">
            <w:pPr>
              <w:rPr>
                <w:szCs w:val="28"/>
              </w:rPr>
            </w:pPr>
            <w:r w:rsidRPr="006A5AC2">
              <w:rPr>
                <w:b/>
                <w:szCs w:val="28"/>
                <w:lang w:val="tt-RU"/>
              </w:rPr>
              <w:t xml:space="preserve"> </w:t>
            </w:r>
            <w:r w:rsidRPr="00724451">
              <w:rPr>
                <w:szCs w:val="28"/>
                <w:lang w:val="tt-RU"/>
              </w:rPr>
              <w:t>Барлыгы</w:t>
            </w:r>
          </w:p>
        </w:tc>
        <w:tc>
          <w:tcPr>
            <w:tcW w:w="2941" w:type="dxa"/>
          </w:tcPr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</w:p>
          <w:p w:rsidR="00F20B5A" w:rsidRPr="0069580C" w:rsidRDefault="00F20B5A" w:rsidP="00F20B5A">
            <w:pPr>
              <w:jc w:val="center"/>
              <w:rPr>
                <w:sz w:val="26"/>
                <w:szCs w:val="26"/>
              </w:rPr>
            </w:pPr>
          </w:p>
          <w:p w:rsidR="00F20B5A" w:rsidRPr="0069580C" w:rsidRDefault="00F20B5A" w:rsidP="00F20B5A">
            <w:pPr>
              <w:jc w:val="center"/>
              <w:rPr>
                <w:b/>
                <w:sz w:val="26"/>
                <w:szCs w:val="26"/>
              </w:rPr>
            </w:pPr>
            <w:r w:rsidRPr="0069580C">
              <w:rPr>
                <w:b/>
                <w:sz w:val="26"/>
                <w:szCs w:val="26"/>
              </w:rPr>
              <w:t>7793,48</w:t>
            </w:r>
          </w:p>
        </w:tc>
      </w:tr>
    </w:tbl>
    <w:p w:rsidR="008C4AB9" w:rsidRDefault="006E1E5E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8C4AB9" w:rsidRDefault="00F20B5A" w:rsidP="008C4AB9">
      <w:pPr>
        <w:ind w:left="4956"/>
        <w:jc w:val="both"/>
        <w:rPr>
          <w:szCs w:val="28"/>
        </w:rPr>
      </w:pPr>
    </w:p>
    <w:p w:rsidR="00540296" w:rsidRDefault="00F20B5A" w:rsidP="008C4AB9">
      <w:pPr>
        <w:ind w:left="6237"/>
        <w:jc w:val="both"/>
        <w:rPr>
          <w:szCs w:val="28"/>
        </w:rPr>
      </w:pPr>
    </w:p>
    <w:p w:rsidR="0040509E" w:rsidRDefault="0040509E" w:rsidP="008C4AB9">
      <w:pPr>
        <w:ind w:left="6237"/>
        <w:jc w:val="both"/>
        <w:rPr>
          <w:szCs w:val="28"/>
        </w:rPr>
      </w:pPr>
    </w:p>
    <w:p w:rsidR="00540296" w:rsidRDefault="00F20B5A" w:rsidP="008C4AB9">
      <w:pPr>
        <w:ind w:left="6237"/>
        <w:jc w:val="both"/>
        <w:rPr>
          <w:szCs w:val="28"/>
        </w:rPr>
      </w:pPr>
    </w:p>
    <w:p w:rsidR="00540296" w:rsidRDefault="00F20B5A" w:rsidP="008C4AB9">
      <w:pPr>
        <w:ind w:left="6237"/>
        <w:jc w:val="both"/>
        <w:rPr>
          <w:szCs w:val="28"/>
        </w:rPr>
      </w:pPr>
    </w:p>
    <w:p w:rsidR="00291FD8" w:rsidRPr="00E907CA" w:rsidRDefault="00291FD8" w:rsidP="0040509E">
      <w:pPr>
        <w:pStyle w:val="ConsPlusNormal"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Аксубай муниципаль районы</w:t>
      </w:r>
    </w:p>
    <w:p w:rsidR="00291FD8" w:rsidRPr="00E907CA" w:rsidRDefault="00291FD8" w:rsidP="0040509E">
      <w:pPr>
        <w:pStyle w:val="ConsPlusNormal"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Шәрбән авыл җирлеге</w:t>
      </w:r>
    </w:p>
    <w:p w:rsidR="00E907CA" w:rsidRDefault="00291FD8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>Башкарма комитеты җитәкчесе        202</w:t>
      </w:r>
      <w:r w:rsidR="00F20B5A">
        <w:rPr>
          <w:rFonts w:ascii="Times New Roman" w:hAnsi="Times New Roman" w:cs="Times New Roman"/>
          <w:sz w:val="24"/>
          <w:szCs w:val="24"/>
          <w:lang w:val="tt-RU"/>
        </w:rPr>
        <w:t>3</w:t>
      </w:r>
      <w:r w:rsidR="008B61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907CA">
        <w:rPr>
          <w:rFonts w:ascii="Times New Roman" w:hAnsi="Times New Roman" w:cs="Times New Roman"/>
          <w:sz w:val="24"/>
          <w:szCs w:val="24"/>
          <w:lang w:val="tt-RU"/>
        </w:rPr>
        <w:t>елның “</w:t>
      </w:r>
      <w:r w:rsidR="008B6149">
        <w:rPr>
          <w:rFonts w:ascii="Times New Roman" w:hAnsi="Times New Roman" w:cs="Times New Roman"/>
          <w:sz w:val="24"/>
          <w:szCs w:val="24"/>
          <w:lang w:val="tt-RU"/>
        </w:rPr>
        <w:t>31</w:t>
      </w:r>
      <w:r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” гыйнварыннан           </w:t>
      </w:r>
    </w:p>
    <w:p w:rsidR="008C4AB9" w:rsidRPr="00E907CA" w:rsidRDefault="00291FD8" w:rsidP="0040509E">
      <w:pPr>
        <w:pStyle w:val="ConsPlusNormal"/>
        <w:widowControl/>
        <w:spacing w:line="240" w:lineRule="atLeast"/>
        <w:ind w:left="567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1 нче номерлы  карарына                                     </w:t>
      </w:r>
      <w:r w:rsidR="0056764A" w:rsidRPr="00E907CA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2 нче кушымта</w:t>
      </w:r>
    </w:p>
    <w:p w:rsidR="008C4AB9" w:rsidRPr="00E907CA" w:rsidRDefault="00F20B5A" w:rsidP="008C4AB9">
      <w:pPr>
        <w:rPr>
          <w:szCs w:val="28"/>
          <w:lang w:val="tt-RU"/>
        </w:rPr>
      </w:pPr>
    </w:p>
    <w:p w:rsidR="0056764A" w:rsidRPr="00291FD8" w:rsidRDefault="0056764A" w:rsidP="0056764A">
      <w:pPr>
        <w:rPr>
          <w:szCs w:val="28"/>
          <w:lang w:val="tt-RU"/>
        </w:rPr>
      </w:pPr>
    </w:p>
    <w:p w:rsidR="0056764A" w:rsidRDefault="0056764A" w:rsidP="0056764A">
      <w:pPr>
        <w:jc w:val="center"/>
        <w:rPr>
          <w:szCs w:val="28"/>
          <w:lang w:val="tt-RU"/>
        </w:rPr>
      </w:pPr>
      <w:r w:rsidRPr="00724451">
        <w:rPr>
          <w:szCs w:val="28"/>
          <w:lang w:val="tt-RU"/>
        </w:rPr>
        <w:t>Татарстан Республика</w:t>
      </w:r>
      <w:r w:rsidR="005C1803">
        <w:rPr>
          <w:szCs w:val="28"/>
          <w:lang w:val="tt-RU"/>
        </w:rPr>
        <w:t>сы Аксубай муниципаль районы</w:t>
      </w:r>
      <w:r>
        <w:rPr>
          <w:szCs w:val="28"/>
          <w:lang w:val="tt-RU"/>
        </w:rPr>
        <w:t xml:space="preserve">                                       </w:t>
      </w:r>
      <w:r w:rsidR="00291FD8">
        <w:rPr>
          <w:szCs w:val="28"/>
          <w:lang w:val="tt-RU"/>
        </w:rPr>
        <w:t xml:space="preserve"> </w:t>
      </w:r>
      <w:r w:rsidRPr="00724451">
        <w:rPr>
          <w:szCs w:val="28"/>
          <w:lang w:val="tt-RU"/>
        </w:rPr>
        <w:t xml:space="preserve"> </w:t>
      </w:r>
      <w:r w:rsidR="00291FD8" w:rsidRPr="00291FD8">
        <w:rPr>
          <w:szCs w:val="28"/>
          <w:lang w:val="tt-RU"/>
        </w:rPr>
        <w:t xml:space="preserve">Шәрбән авыл җирлегендә </w:t>
      </w:r>
      <w:r w:rsidRPr="00724451">
        <w:rPr>
          <w:szCs w:val="28"/>
          <w:lang w:val="tt-RU"/>
        </w:rPr>
        <w:t>җирләү буен</w:t>
      </w:r>
      <w:r>
        <w:rPr>
          <w:szCs w:val="28"/>
          <w:lang w:val="tt-RU"/>
        </w:rPr>
        <w:t>ча</w:t>
      </w:r>
    </w:p>
    <w:p w:rsidR="0056764A" w:rsidRDefault="0056764A" w:rsidP="0056764A">
      <w:pPr>
        <w:jc w:val="center"/>
        <w:rPr>
          <w:szCs w:val="28"/>
          <w:lang w:val="tt-RU"/>
        </w:rPr>
      </w:pPr>
      <w:r>
        <w:rPr>
          <w:szCs w:val="28"/>
          <w:lang w:val="tt-RU"/>
        </w:rPr>
        <w:t>хезмәтләрнең гарантияләнгән и</w:t>
      </w:r>
      <w:r w:rsidRPr="00724451">
        <w:rPr>
          <w:szCs w:val="28"/>
          <w:lang w:val="tt-RU"/>
        </w:rPr>
        <w:t>семлеге бәясе</w:t>
      </w:r>
    </w:p>
    <w:p w:rsidR="0056764A" w:rsidRPr="007F0871" w:rsidRDefault="0056764A" w:rsidP="0056764A">
      <w:pPr>
        <w:jc w:val="center"/>
        <w:rPr>
          <w:szCs w:val="28"/>
          <w:lang w:val="tt-RU"/>
        </w:rPr>
      </w:pPr>
      <w:r w:rsidRPr="00724451">
        <w:rPr>
          <w:szCs w:val="28"/>
          <w:lang w:val="tt-RU"/>
        </w:rPr>
        <w:t>202</w:t>
      </w:r>
      <w:r w:rsidR="00F20B5A">
        <w:rPr>
          <w:szCs w:val="28"/>
          <w:lang w:val="tt-RU"/>
        </w:rPr>
        <w:t>3</w:t>
      </w:r>
      <w:r w:rsidRPr="00724451">
        <w:rPr>
          <w:szCs w:val="28"/>
          <w:lang w:val="tt-RU"/>
        </w:rPr>
        <w:t xml:space="preserve"> елның 1 февраленнән.</w:t>
      </w:r>
    </w:p>
    <w:p w:rsidR="0056764A" w:rsidRPr="007F0871" w:rsidRDefault="0056764A" w:rsidP="0056764A">
      <w:pPr>
        <w:jc w:val="center"/>
        <w:rPr>
          <w:szCs w:val="28"/>
          <w:lang w:val="tt-RU"/>
        </w:rPr>
      </w:pPr>
    </w:p>
    <w:p w:rsidR="0056764A" w:rsidRPr="007F0871" w:rsidRDefault="0056764A" w:rsidP="0056764A">
      <w:pPr>
        <w:jc w:val="center"/>
        <w:rPr>
          <w:szCs w:val="28"/>
          <w:lang w:val="tt-RU"/>
        </w:rPr>
      </w:pPr>
    </w:p>
    <w:p w:rsidR="008C4AB9" w:rsidRPr="0056764A" w:rsidRDefault="00F20B5A" w:rsidP="008C4AB9">
      <w:pPr>
        <w:jc w:val="center"/>
        <w:rPr>
          <w:szCs w:val="28"/>
          <w:lang w:val="tt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E6C6A" w:rsidTr="00EF273B">
        <w:tc>
          <w:tcPr>
            <w:tcW w:w="6345" w:type="dxa"/>
          </w:tcPr>
          <w:p w:rsidR="008C4AB9" w:rsidRPr="005C1803" w:rsidRDefault="0056764A" w:rsidP="00EF273B">
            <w:pPr>
              <w:jc w:val="center"/>
              <w:rPr>
                <w:szCs w:val="28"/>
              </w:rPr>
            </w:pPr>
            <w:r w:rsidRPr="005C1803">
              <w:rPr>
                <w:szCs w:val="28"/>
                <w:lang w:val="tt-RU"/>
              </w:rPr>
              <w:t>Хезмәтнең исеме</w:t>
            </w:r>
          </w:p>
          <w:p w:rsidR="008C4AB9" w:rsidRPr="006A5AC2" w:rsidRDefault="00F20B5A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5C1803" w:rsidRDefault="0056764A" w:rsidP="00EF273B">
            <w:pPr>
              <w:jc w:val="center"/>
              <w:rPr>
                <w:szCs w:val="28"/>
              </w:rPr>
            </w:pPr>
            <w:r w:rsidRPr="005C1803">
              <w:rPr>
                <w:szCs w:val="28"/>
                <w:lang w:val="tt-RU"/>
              </w:rPr>
              <w:t>Хезмәтнең</w:t>
            </w:r>
            <w:r w:rsidR="006E1E5E" w:rsidRPr="005C1803">
              <w:rPr>
                <w:szCs w:val="28"/>
                <w:lang w:val="tt-RU"/>
              </w:rPr>
              <w:t xml:space="preserve"> бәясе </w:t>
            </w:r>
          </w:p>
          <w:p w:rsidR="008C4AB9" w:rsidRPr="006A5AC2" w:rsidRDefault="006E1E5E" w:rsidP="00EF273B">
            <w:pPr>
              <w:jc w:val="center"/>
              <w:rPr>
                <w:b/>
                <w:szCs w:val="28"/>
              </w:rPr>
            </w:pPr>
            <w:r w:rsidRPr="005C1803">
              <w:rPr>
                <w:i/>
                <w:szCs w:val="28"/>
                <w:lang w:val="tt-RU"/>
              </w:rPr>
              <w:t>( сум.)</w:t>
            </w:r>
          </w:p>
        </w:tc>
      </w:tr>
      <w:tr w:rsidR="008B6149" w:rsidTr="00EF273B">
        <w:tc>
          <w:tcPr>
            <w:tcW w:w="6345" w:type="dxa"/>
          </w:tcPr>
          <w:p w:rsidR="008B6149" w:rsidRPr="006A5AC2" w:rsidRDefault="008B6149" w:rsidP="008B6149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 xml:space="preserve">1. Җирләү өчен кирәкле документларны рәсмиләштерү </w:t>
            </w:r>
          </w:p>
          <w:p w:rsidR="008B6149" w:rsidRPr="006A5AC2" w:rsidRDefault="008B6149" w:rsidP="008B6149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B6149" w:rsidRPr="00707DC9" w:rsidRDefault="008B6149" w:rsidP="008B6149">
            <w:pPr>
              <w:jc w:val="center"/>
              <w:rPr>
                <w:szCs w:val="28"/>
              </w:rPr>
            </w:pPr>
            <w:r w:rsidRPr="00707DC9">
              <w:rPr>
                <w:szCs w:val="28"/>
              </w:rPr>
              <w:t>-</w:t>
            </w:r>
          </w:p>
        </w:tc>
      </w:tr>
      <w:tr w:rsidR="00F20B5A" w:rsidTr="0072314B"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  <w:bookmarkStart w:id="0" w:name="_GoBack" w:colFirst="1" w:colLast="1"/>
            <w:r>
              <w:rPr>
                <w:szCs w:val="28"/>
                <w:lang w:val="tt-RU"/>
              </w:rPr>
              <w:t>2.Кәфенләү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A" w:rsidRPr="0069580C" w:rsidRDefault="00F20B5A" w:rsidP="00F20B5A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500,00</w:t>
            </w:r>
          </w:p>
        </w:tc>
      </w:tr>
      <w:bookmarkEnd w:id="0"/>
      <w:tr w:rsidR="00F20B5A" w:rsidTr="0072314B"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>3. Җирләү өчен кирә</w:t>
            </w:r>
            <w:r>
              <w:rPr>
                <w:szCs w:val="28"/>
                <w:lang w:val="tt-RU"/>
              </w:rPr>
              <w:t>кле табут һәм башка әйберләрне</w:t>
            </w:r>
            <w:r w:rsidRPr="006A5AC2">
              <w:rPr>
                <w:szCs w:val="28"/>
                <w:lang w:val="tt-RU"/>
              </w:rPr>
              <w:t xml:space="preserve"> бирү һәм китерү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A" w:rsidRPr="0069580C" w:rsidRDefault="00F20B5A" w:rsidP="00F20B5A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3093,48</w:t>
            </w:r>
          </w:p>
        </w:tc>
      </w:tr>
      <w:tr w:rsidR="00F20B5A" w:rsidTr="0072314B"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  <w:r w:rsidRPr="006A5AC2">
              <w:rPr>
                <w:szCs w:val="28"/>
                <w:lang w:val="tt-RU"/>
              </w:rPr>
              <w:t xml:space="preserve">4. Мәрхүмнең </w:t>
            </w:r>
            <w:r>
              <w:rPr>
                <w:szCs w:val="28"/>
                <w:lang w:val="tt-RU"/>
              </w:rPr>
              <w:t>мәетен</w:t>
            </w:r>
            <w:r w:rsidRPr="006A5AC2">
              <w:rPr>
                <w:szCs w:val="28"/>
                <w:lang w:val="tt-RU"/>
              </w:rPr>
              <w:t xml:space="preserve"> </w:t>
            </w:r>
            <w:r>
              <w:rPr>
                <w:szCs w:val="28"/>
                <w:lang w:val="tt-RU"/>
              </w:rPr>
              <w:t>(җәсәдләрен) зиратка илтү</w:t>
            </w:r>
            <w:r w:rsidRPr="006A5AC2">
              <w:rPr>
                <w:szCs w:val="28"/>
                <w:lang w:val="tt-RU"/>
              </w:rPr>
              <w:t xml:space="preserve"> </w:t>
            </w:r>
          </w:p>
          <w:p w:rsidR="00F20B5A" w:rsidRPr="006A5AC2" w:rsidRDefault="00F20B5A" w:rsidP="00F20B5A">
            <w:pPr>
              <w:rPr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A" w:rsidRPr="0069580C" w:rsidRDefault="00F20B5A" w:rsidP="00F20B5A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9580C">
              <w:rPr>
                <w:sz w:val="26"/>
                <w:szCs w:val="26"/>
                <w:lang w:eastAsia="en-US"/>
              </w:rPr>
              <w:t>1000</w:t>
            </w:r>
            <w:r w:rsidRPr="0069580C">
              <w:rPr>
                <w:sz w:val="26"/>
                <w:szCs w:val="26"/>
                <w:highlight w:val="yellow"/>
                <w:lang w:eastAsia="en-US"/>
              </w:rPr>
              <w:t xml:space="preserve"> </w:t>
            </w:r>
          </w:p>
        </w:tc>
      </w:tr>
      <w:tr w:rsidR="00F20B5A" w:rsidTr="0072314B">
        <w:trPr>
          <w:trHeight w:val="537"/>
        </w:trPr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6A5AC2" w:rsidRDefault="00F20B5A" w:rsidP="00F20B5A">
            <w:pPr>
              <w:rPr>
                <w:szCs w:val="28"/>
              </w:rPr>
            </w:pPr>
            <w:r>
              <w:rPr>
                <w:szCs w:val="28"/>
                <w:lang w:val="tt-RU"/>
              </w:rPr>
              <w:t xml:space="preserve">5. Җирләү (каберне казу </w:t>
            </w:r>
            <w:r w:rsidRPr="006A5AC2">
              <w:rPr>
                <w:szCs w:val="28"/>
                <w:lang w:val="tt-RU"/>
              </w:rPr>
              <w:t xml:space="preserve">һәм </w:t>
            </w:r>
            <w:r>
              <w:rPr>
                <w:szCs w:val="28"/>
                <w:lang w:val="tt-RU"/>
              </w:rPr>
              <w:t>мәетне җирләү</w:t>
            </w:r>
            <w:r w:rsidRPr="006A5AC2">
              <w:rPr>
                <w:szCs w:val="28"/>
                <w:lang w:val="tt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A" w:rsidRPr="0069580C" w:rsidRDefault="00F20B5A" w:rsidP="00F20B5A">
            <w:pPr>
              <w:spacing w:line="256" w:lineRule="auto"/>
              <w:jc w:val="center"/>
              <w:rPr>
                <w:szCs w:val="28"/>
                <w:highlight w:val="yellow"/>
                <w:lang w:eastAsia="en-US"/>
              </w:rPr>
            </w:pPr>
          </w:p>
          <w:p w:rsidR="00F20B5A" w:rsidRPr="0069580C" w:rsidRDefault="00F20B5A" w:rsidP="00F20B5A">
            <w:pPr>
              <w:spacing w:line="256" w:lineRule="auto"/>
              <w:jc w:val="center"/>
              <w:rPr>
                <w:szCs w:val="28"/>
                <w:highlight w:val="yellow"/>
                <w:lang w:eastAsia="en-US"/>
              </w:rPr>
            </w:pPr>
            <w:r w:rsidRPr="0069580C">
              <w:rPr>
                <w:szCs w:val="28"/>
                <w:lang w:eastAsia="en-US"/>
              </w:rPr>
              <w:t>3200</w:t>
            </w:r>
          </w:p>
        </w:tc>
      </w:tr>
      <w:tr w:rsidR="00F20B5A" w:rsidTr="0072314B">
        <w:trPr>
          <w:trHeight w:val="537"/>
        </w:trPr>
        <w:tc>
          <w:tcPr>
            <w:tcW w:w="6345" w:type="dxa"/>
          </w:tcPr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6A5AC2" w:rsidRDefault="00F20B5A" w:rsidP="00F20B5A">
            <w:pPr>
              <w:rPr>
                <w:szCs w:val="28"/>
              </w:rPr>
            </w:pPr>
          </w:p>
          <w:p w:rsidR="00F20B5A" w:rsidRPr="005C1803" w:rsidRDefault="00F20B5A" w:rsidP="00F20B5A">
            <w:pPr>
              <w:rPr>
                <w:szCs w:val="28"/>
              </w:rPr>
            </w:pPr>
            <w:r w:rsidRPr="006A5AC2">
              <w:rPr>
                <w:b/>
                <w:szCs w:val="28"/>
                <w:lang w:val="tt-RU"/>
              </w:rPr>
              <w:t xml:space="preserve"> </w:t>
            </w:r>
            <w:r w:rsidRPr="005C1803">
              <w:rPr>
                <w:szCs w:val="28"/>
                <w:lang w:val="tt-RU"/>
              </w:rPr>
              <w:t>Барлыгы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A" w:rsidRPr="0069580C" w:rsidRDefault="00F20B5A" w:rsidP="00F20B5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F20B5A" w:rsidRPr="0069580C" w:rsidRDefault="00F20B5A" w:rsidP="00F20B5A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  <w:p w:rsidR="00F20B5A" w:rsidRPr="0069580C" w:rsidRDefault="00F20B5A" w:rsidP="00F20B5A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  <w:r w:rsidRPr="0069580C">
              <w:rPr>
                <w:b/>
                <w:szCs w:val="28"/>
                <w:lang w:eastAsia="en-US"/>
              </w:rPr>
              <w:t>7793,48</w:t>
            </w:r>
          </w:p>
        </w:tc>
      </w:tr>
    </w:tbl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Pr="00221D64" w:rsidRDefault="00F20B5A" w:rsidP="008C4AB9">
      <w:pPr>
        <w:jc w:val="both"/>
        <w:rPr>
          <w:szCs w:val="28"/>
        </w:rPr>
      </w:pPr>
    </w:p>
    <w:p w:rsidR="008C4AB9" w:rsidRDefault="00F20B5A" w:rsidP="008C4AB9">
      <w:pPr>
        <w:jc w:val="both"/>
        <w:rPr>
          <w:szCs w:val="28"/>
        </w:rPr>
      </w:pPr>
    </w:p>
    <w:p w:rsidR="008C4AB9" w:rsidRDefault="00F20B5A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5100E9CA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801E6750">
      <w:start w:val="1"/>
      <w:numFmt w:val="lowerLetter"/>
      <w:lvlText w:val="%2."/>
      <w:lvlJc w:val="left"/>
      <w:pPr>
        <w:ind w:left="1080" w:hanging="360"/>
      </w:pPr>
    </w:lvl>
    <w:lvl w:ilvl="2" w:tplc="FA0E9EAE">
      <w:start w:val="1"/>
      <w:numFmt w:val="lowerRoman"/>
      <w:lvlText w:val="%3."/>
      <w:lvlJc w:val="right"/>
      <w:pPr>
        <w:ind w:left="1800" w:hanging="180"/>
      </w:pPr>
    </w:lvl>
    <w:lvl w:ilvl="3" w:tplc="E97281B4">
      <w:start w:val="1"/>
      <w:numFmt w:val="decimal"/>
      <w:lvlText w:val="%4."/>
      <w:lvlJc w:val="left"/>
      <w:pPr>
        <w:ind w:left="2520" w:hanging="360"/>
      </w:pPr>
    </w:lvl>
    <w:lvl w:ilvl="4" w:tplc="569275B4">
      <w:start w:val="1"/>
      <w:numFmt w:val="lowerLetter"/>
      <w:lvlText w:val="%5."/>
      <w:lvlJc w:val="left"/>
      <w:pPr>
        <w:ind w:left="3240" w:hanging="360"/>
      </w:pPr>
    </w:lvl>
    <w:lvl w:ilvl="5" w:tplc="D64A5306">
      <w:start w:val="1"/>
      <w:numFmt w:val="lowerRoman"/>
      <w:lvlText w:val="%6."/>
      <w:lvlJc w:val="right"/>
      <w:pPr>
        <w:ind w:left="3960" w:hanging="180"/>
      </w:pPr>
    </w:lvl>
    <w:lvl w:ilvl="6" w:tplc="868E578A">
      <w:start w:val="1"/>
      <w:numFmt w:val="decimal"/>
      <w:lvlText w:val="%7."/>
      <w:lvlJc w:val="left"/>
      <w:pPr>
        <w:ind w:left="4680" w:hanging="360"/>
      </w:pPr>
    </w:lvl>
    <w:lvl w:ilvl="7" w:tplc="D22200E2">
      <w:start w:val="1"/>
      <w:numFmt w:val="lowerLetter"/>
      <w:lvlText w:val="%8."/>
      <w:lvlJc w:val="left"/>
      <w:pPr>
        <w:ind w:left="5400" w:hanging="360"/>
      </w:pPr>
    </w:lvl>
    <w:lvl w:ilvl="8" w:tplc="38D2429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A"/>
    <w:rsid w:val="000411D9"/>
    <w:rsid w:val="001C7FBD"/>
    <w:rsid w:val="00266715"/>
    <w:rsid w:val="00291FD8"/>
    <w:rsid w:val="0040509E"/>
    <w:rsid w:val="004723AF"/>
    <w:rsid w:val="0056764A"/>
    <w:rsid w:val="005C1803"/>
    <w:rsid w:val="005E6C6A"/>
    <w:rsid w:val="006A2837"/>
    <w:rsid w:val="006E1E5E"/>
    <w:rsid w:val="00724451"/>
    <w:rsid w:val="007F0871"/>
    <w:rsid w:val="008B6149"/>
    <w:rsid w:val="008F0E23"/>
    <w:rsid w:val="009A70B2"/>
    <w:rsid w:val="00AE45B5"/>
    <w:rsid w:val="00B0508B"/>
    <w:rsid w:val="00CE122F"/>
    <w:rsid w:val="00D21678"/>
    <w:rsid w:val="00D46B25"/>
    <w:rsid w:val="00E757F1"/>
    <w:rsid w:val="00E907CA"/>
    <w:rsid w:val="00EF525D"/>
    <w:rsid w:val="00F202E9"/>
    <w:rsid w:val="00F20B5A"/>
    <w:rsid w:val="00F9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8D3"/>
  <w15:docId w15:val="{12D75BED-BCE3-43E8-94B6-D5B1F2B6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Интервал 0 pt,Полужирный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0BCF-75D1-4821-BD7B-83FE3FAA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11</cp:revision>
  <cp:lastPrinted>2022-01-31T13:44:00Z</cp:lastPrinted>
  <dcterms:created xsi:type="dcterms:W3CDTF">2020-01-30T09:24:00Z</dcterms:created>
  <dcterms:modified xsi:type="dcterms:W3CDTF">2023-02-10T11:38:00Z</dcterms:modified>
</cp:coreProperties>
</file>