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4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5"/>
        <w:gridCol w:w="1391"/>
        <w:gridCol w:w="4488"/>
      </w:tblGrid>
      <w:tr w:rsidR="00AC7654" w:rsidRPr="00AC7654" w:rsidTr="00AC7654">
        <w:trPr>
          <w:trHeight w:val="1624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AC7654" w:rsidRPr="00AC7654" w:rsidRDefault="00AC7654" w:rsidP="00AC7654">
            <w:pPr>
              <w:jc w:val="center"/>
              <w:rPr>
                <w:lang w:val="tt-RU" w:eastAsia="en-US"/>
              </w:rPr>
            </w:pPr>
          </w:p>
          <w:p w:rsidR="00AC7654" w:rsidRPr="00AC7654" w:rsidRDefault="00AC7654" w:rsidP="00AC7654">
            <w:pPr>
              <w:jc w:val="center"/>
              <w:rPr>
                <w:b/>
                <w:lang w:eastAsia="en-US"/>
              </w:rPr>
            </w:pPr>
            <w:r w:rsidRPr="00AC7654">
              <w:rPr>
                <w:b/>
                <w:lang w:eastAsia="en-US"/>
              </w:rPr>
              <w:t>ТАТАРСТАН РЕСПУБЛИКАСЫ</w:t>
            </w:r>
          </w:p>
          <w:p w:rsidR="00AC7654" w:rsidRPr="00AC7654" w:rsidRDefault="00AC7654" w:rsidP="00AC7654">
            <w:pPr>
              <w:jc w:val="center"/>
              <w:rPr>
                <w:b/>
                <w:bCs/>
                <w:lang w:val="tt-RU" w:eastAsia="en-US"/>
              </w:rPr>
            </w:pPr>
            <w:r w:rsidRPr="00AC7654">
              <w:rPr>
                <w:b/>
              </w:rPr>
              <w:t xml:space="preserve">Совет </w:t>
            </w:r>
            <w:proofErr w:type="spellStart"/>
            <w:r w:rsidRPr="00AC7654">
              <w:rPr>
                <w:b/>
              </w:rPr>
              <w:t>Сунчелеевского</w:t>
            </w:r>
            <w:proofErr w:type="spellEnd"/>
            <w:r w:rsidRPr="00AC7654">
              <w:rPr>
                <w:b/>
              </w:rPr>
              <w:t xml:space="preserve"> сельского поселения Аксубаевского муниципального района</w:t>
            </w:r>
            <w:r w:rsidRPr="00AC7654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654" w:rsidRPr="00AC7654" w:rsidRDefault="00AC7654" w:rsidP="00AC7654">
            <w:pPr>
              <w:jc w:val="center"/>
              <w:rPr>
                <w:lang w:eastAsia="en-US"/>
              </w:rPr>
            </w:pPr>
            <w:r w:rsidRPr="00AC7654">
              <w:rPr>
                <w:noProof/>
              </w:rPr>
              <w:drawing>
                <wp:inline distT="0" distB="0" distL="0" distR="0" wp14:anchorId="1C8BE8C8" wp14:editId="3E6DFC13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AC7654" w:rsidRPr="00AC7654" w:rsidRDefault="00AC7654" w:rsidP="00AC7654">
            <w:pPr>
              <w:jc w:val="center"/>
              <w:rPr>
                <w:b/>
                <w:lang w:val="tt-RU" w:eastAsia="en-US"/>
              </w:rPr>
            </w:pPr>
          </w:p>
          <w:p w:rsidR="00AC7654" w:rsidRPr="00AC7654" w:rsidRDefault="00AC7654" w:rsidP="00AC7654">
            <w:pPr>
              <w:jc w:val="center"/>
              <w:rPr>
                <w:b/>
                <w:lang w:eastAsia="en-US"/>
              </w:rPr>
            </w:pPr>
            <w:r w:rsidRPr="00AC7654">
              <w:rPr>
                <w:b/>
                <w:lang w:eastAsia="en-US"/>
              </w:rPr>
              <w:t>РЕСПУБЛИКА ТАТАРСТАН</w:t>
            </w:r>
          </w:p>
          <w:p w:rsidR="00AC7654" w:rsidRPr="00AC7654" w:rsidRDefault="00AC7654" w:rsidP="00AC7654">
            <w:pPr>
              <w:keepNext/>
              <w:jc w:val="center"/>
              <w:outlineLvl w:val="0"/>
              <w:rPr>
                <w:b/>
              </w:rPr>
            </w:pPr>
            <w:r w:rsidRPr="00AC7654">
              <w:rPr>
                <w:b/>
                <w:lang w:val="tt-RU"/>
              </w:rPr>
              <w:t>Аксубай муниципаль районы Сөнчәле</w:t>
            </w:r>
            <w:r w:rsidRPr="00AC7654">
              <w:rPr>
                <w:b/>
              </w:rPr>
              <w:t xml:space="preserve"> </w:t>
            </w:r>
            <w:proofErr w:type="spellStart"/>
            <w:r w:rsidRPr="00AC7654">
              <w:rPr>
                <w:b/>
              </w:rPr>
              <w:t>авыл</w:t>
            </w:r>
            <w:proofErr w:type="spellEnd"/>
          </w:p>
          <w:p w:rsidR="00AC7654" w:rsidRPr="00AC7654" w:rsidRDefault="00AC7654" w:rsidP="00AC7654">
            <w:pPr>
              <w:keepNext/>
              <w:jc w:val="center"/>
              <w:outlineLvl w:val="0"/>
              <w:rPr>
                <w:b/>
              </w:rPr>
            </w:pPr>
            <w:r w:rsidRPr="00AC7654">
              <w:rPr>
                <w:b/>
                <w:lang w:val="tt-RU"/>
              </w:rPr>
              <w:t>җирлеге Советы</w:t>
            </w:r>
          </w:p>
        </w:tc>
      </w:tr>
    </w:tbl>
    <w:p w:rsidR="00AC7654" w:rsidRPr="00AC7654" w:rsidRDefault="00AC7654" w:rsidP="00AC7654">
      <w:pPr>
        <w:jc w:val="center"/>
        <w:rPr>
          <w:b/>
          <w:lang w:val="tt-RU"/>
        </w:rPr>
      </w:pPr>
      <w:r w:rsidRPr="00AC7654">
        <w:rPr>
          <w:b/>
          <w:lang w:val="tt-RU"/>
        </w:rPr>
        <w:t>4230</w:t>
      </w:r>
      <w:r w:rsidRPr="00AC7654">
        <w:rPr>
          <w:b/>
        </w:rPr>
        <w:t>52</w:t>
      </w:r>
      <w:r w:rsidRPr="00AC7654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AC7654">
        <w:rPr>
          <w:b/>
        </w:rPr>
        <w:t>Сунчелеево</w:t>
      </w:r>
      <w:proofErr w:type="spellEnd"/>
      <w:r w:rsidRPr="00AC7654">
        <w:rPr>
          <w:b/>
          <w:lang w:val="tt-RU"/>
        </w:rPr>
        <w:t xml:space="preserve">, ул. Ленина, </w:t>
      </w:r>
      <w:r w:rsidRPr="00AC7654">
        <w:rPr>
          <w:b/>
        </w:rPr>
        <w:t>76</w:t>
      </w:r>
      <w:r w:rsidRPr="00AC7654">
        <w:rPr>
          <w:b/>
          <w:lang w:val="tt-RU"/>
        </w:rPr>
        <w:t>.</w:t>
      </w:r>
    </w:p>
    <w:p w:rsidR="00AC7654" w:rsidRPr="00AC7654" w:rsidRDefault="00AC7654" w:rsidP="00AC7654">
      <w:pPr>
        <w:jc w:val="center"/>
        <w:rPr>
          <w:lang w:val="tt-RU"/>
        </w:rPr>
      </w:pPr>
      <w:r w:rsidRPr="00AC7654">
        <w:rPr>
          <w:lang w:val="tt-RU"/>
        </w:rPr>
        <w:t>Тел. (8-84344-4-98-24)  ОГРН 1021605359632, ОКПО 27839587, ИНН/КПП 1603000740/160301001</w:t>
      </w:r>
    </w:p>
    <w:p w:rsidR="00AC7654" w:rsidRPr="00AC7654" w:rsidRDefault="00AC7654" w:rsidP="00AC7654">
      <w:pPr>
        <w:pBdr>
          <w:bottom w:val="single" w:sz="12" w:space="0" w:color="auto"/>
        </w:pBdr>
        <w:rPr>
          <w:lang w:val="tt-RU"/>
        </w:rPr>
      </w:pPr>
    </w:p>
    <w:p w:rsidR="00AC7654" w:rsidRDefault="00AC7654" w:rsidP="00AC7654">
      <w:pPr>
        <w:pStyle w:val="Default"/>
        <w:rPr>
          <w:b/>
          <w:bCs/>
          <w:sz w:val="28"/>
          <w:szCs w:val="28"/>
        </w:rPr>
      </w:pPr>
    </w:p>
    <w:p w:rsidR="00755AC6" w:rsidRPr="00755AC6" w:rsidRDefault="006D35AF" w:rsidP="00755AC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КАРАР</w:t>
      </w:r>
    </w:p>
    <w:p w:rsidR="00755AC6" w:rsidRPr="00755AC6" w:rsidRDefault="00755AC6" w:rsidP="00755AC6">
      <w:pPr>
        <w:jc w:val="center"/>
        <w:rPr>
          <w:rFonts w:ascii="Arial" w:eastAsia="Calibri" w:hAnsi="Arial" w:cs="Arial"/>
          <w:b/>
        </w:rPr>
      </w:pPr>
      <w:r w:rsidRPr="00755AC6">
        <w:rPr>
          <w:rFonts w:ascii="Arial" w:eastAsia="Calibri" w:hAnsi="Arial" w:cs="Arial"/>
          <w:b/>
        </w:rPr>
        <w:t>№</w:t>
      </w:r>
      <w:r>
        <w:rPr>
          <w:rFonts w:ascii="Arial" w:eastAsia="Calibri" w:hAnsi="Arial" w:cs="Arial"/>
          <w:b/>
        </w:rPr>
        <w:t>80</w:t>
      </w:r>
      <w:r w:rsidRPr="00755AC6">
        <w:rPr>
          <w:rFonts w:ascii="Arial" w:eastAsia="Calibri" w:hAnsi="Arial" w:cs="Arial"/>
          <w:b/>
        </w:rPr>
        <w:t xml:space="preserve"> </w:t>
      </w:r>
      <w:r w:rsidRPr="00755AC6">
        <w:rPr>
          <w:rFonts w:ascii="Arial" w:eastAsia="Calibri" w:hAnsi="Arial" w:cs="Arial"/>
          <w:b/>
        </w:rPr>
        <w:tab/>
      </w:r>
      <w:r w:rsidRPr="00755AC6">
        <w:rPr>
          <w:rFonts w:ascii="Arial" w:eastAsia="Calibri" w:hAnsi="Arial" w:cs="Arial"/>
          <w:b/>
        </w:rPr>
        <w:tab/>
      </w:r>
      <w:r w:rsidRPr="00755AC6">
        <w:rPr>
          <w:rFonts w:ascii="Arial" w:eastAsia="Calibri" w:hAnsi="Arial" w:cs="Arial"/>
          <w:b/>
        </w:rPr>
        <w:tab/>
      </w:r>
      <w:r w:rsidRPr="00755AC6">
        <w:rPr>
          <w:rFonts w:ascii="Arial" w:eastAsia="Calibri" w:hAnsi="Arial" w:cs="Arial"/>
          <w:b/>
        </w:rPr>
        <w:tab/>
      </w:r>
      <w:r w:rsidRPr="00755AC6">
        <w:rPr>
          <w:rFonts w:ascii="Arial" w:eastAsia="Calibri" w:hAnsi="Arial" w:cs="Arial"/>
          <w:b/>
        </w:rPr>
        <w:tab/>
        <w:t xml:space="preserve">                      </w:t>
      </w:r>
      <w:r w:rsidR="006D35AF">
        <w:rPr>
          <w:rFonts w:ascii="Arial" w:eastAsia="Calibri" w:hAnsi="Arial" w:cs="Arial"/>
          <w:b/>
        </w:rPr>
        <w:t xml:space="preserve">                     </w:t>
      </w:r>
      <w:r>
        <w:rPr>
          <w:rFonts w:ascii="Arial" w:eastAsia="Calibri" w:hAnsi="Arial" w:cs="Arial"/>
          <w:b/>
        </w:rPr>
        <w:t xml:space="preserve">    </w:t>
      </w:r>
      <w:r w:rsidR="00724473">
        <w:rPr>
          <w:rFonts w:ascii="Arial" w:eastAsia="Calibri" w:hAnsi="Arial" w:cs="Arial"/>
          <w:b/>
        </w:rPr>
        <w:t>29</w:t>
      </w:r>
      <w:r>
        <w:rPr>
          <w:rFonts w:ascii="Arial" w:eastAsia="Calibri" w:hAnsi="Arial" w:cs="Arial"/>
          <w:b/>
        </w:rPr>
        <w:t>.05</w:t>
      </w:r>
      <w:r w:rsidR="006D35AF">
        <w:rPr>
          <w:rFonts w:ascii="Arial" w:eastAsia="Calibri" w:hAnsi="Arial" w:cs="Arial"/>
          <w:b/>
        </w:rPr>
        <w:t>.2024ел</w:t>
      </w:r>
    </w:p>
    <w:p w:rsidR="00AC7654" w:rsidRPr="00AC7654" w:rsidRDefault="00AC7654" w:rsidP="00AC7654">
      <w:pPr>
        <w:pStyle w:val="Default"/>
        <w:jc w:val="center"/>
        <w:rPr>
          <w:rFonts w:ascii="Arial" w:hAnsi="Arial" w:cs="Arial"/>
          <w:b/>
          <w:bCs/>
        </w:rPr>
      </w:pPr>
    </w:p>
    <w:p w:rsidR="0065156C" w:rsidRPr="00AC7654" w:rsidRDefault="006D35AF" w:rsidP="00BF5192">
      <w:pPr>
        <w:pStyle w:val="Default"/>
        <w:jc w:val="center"/>
        <w:rPr>
          <w:rFonts w:ascii="Arial" w:hAnsi="Arial" w:cs="Arial"/>
        </w:rPr>
      </w:pPr>
      <w:proofErr w:type="spellStart"/>
      <w:r w:rsidRPr="006D35AF">
        <w:rPr>
          <w:rFonts w:ascii="Arial" w:hAnsi="Arial" w:cs="Arial"/>
          <w:b/>
          <w:bCs/>
        </w:rPr>
        <w:t>Җирле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салымнар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суммалары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буенча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бурычларны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түләтүгә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өметсез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дип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тануның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өстәмә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нигезләре</w:t>
      </w:r>
      <w:proofErr w:type="spellEnd"/>
      <w:r w:rsidRPr="006D35AF">
        <w:rPr>
          <w:rFonts w:ascii="Arial" w:hAnsi="Arial" w:cs="Arial"/>
          <w:b/>
          <w:bCs/>
        </w:rPr>
        <w:t xml:space="preserve"> </w:t>
      </w:r>
      <w:proofErr w:type="spellStart"/>
      <w:r w:rsidRPr="006D35AF">
        <w:rPr>
          <w:rFonts w:ascii="Arial" w:hAnsi="Arial" w:cs="Arial"/>
          <w:b/>
          <w:bCs/>
        </w:rPr>
        <w:t>турында</w:t>
      </w:r>
      <w:proofErr w:type="spellEnd"/>
    </w:p>
    <w:p w:rsidR="00156F32" w:rsidRPr="00AC7654" w:rsidRDefault="00156F32" w:rsidP="00BF5192">
      <w:pPr>
        <w:pStyle w:val="Default"/>
        <w:jc w:val="center"/>
        <w:rPr>
          <w:rFonts w:ascii="Arial" w:hAnsi="Arial" w:cs="Arial"/>
        </w:rPr>
      </w:pPr>
    </w:p>
    <w:p w:rsidR="006D35AF" w:rsidRPr="006D35AF" w:rsidRDefault="00724473" w:rsidP="006D35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D35AF" w:rsidRPr="006D35AF">
        <w:rPr>
          <w:rFonts w:ascii="Arial" w:hAnsi="Arial" w:cs="Arial"/>
        </w:rPr>
        <w:t xml:space="preserve">Россия </w:t>
      </w:r>
      <w:proofErr w:type="spellStart"/>
      <w:r w:rsidR="006D35AF" w:rsidRPr="006D35AF">
        <w:rPr>
          <w:rFonts w:ascii="Arial" w:hAnsi="Arial" w:cs="Arial"/>
        </w:rPr>
        <w:t>Федерациясе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Салым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кодексының</w:t>
      </w:r>
      <w:proofErr w:type="spellEnd"/>
      <w:r w:rsidR="006D35AF" w:rsidRPr="006D35AF">
        <w:rPr>
          <w:rFonts w:ascii="Arial" w:hAnsi="Arial" w:cs="Arial"/>
        </w:rPr>
        <w:t xml:space="preserve"> 59 </w:t>
      </w:r>
      <w:proofErr w:type="spellStart"/>
      <w:r w:rsidR="006D35AF" w:rsidRPr="006D35AF">
        <w:rPr>
          <w:rFonts w:ascii="Arial" w:hAnsi="Arial" w:cs="Arial"/>
        </w:rPr>
        <w:t>статьясының</w:t>
      </w:r>
      <w:proofErr w:type="spellEnd"/>
      <w:r w:rsidR="006D35AF" w:rsidRPr="006D35AF">
        <w:rPr>
          <w:rFonts w:ascii="Arial" w:hAnsi="Arial" w:cs="Arial"/>
        </w:rPr>
        <w:t xml:space="preserve"> 3 пункты, Россия </w:t>
      </w:r>
      <w:proofErr w:type="spellStart"/>
      <w:r w:rsidR="006D35AF" w:rsidRPr="006D35AF">
        <w:rPr>
          <w:rFonts w:ascii="Arial" w:hAnsi="Arial" w:cs="Arial"/>
        </w:rPr>
        <w:t>Федерациясе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Федераль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салым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хезмәтенең</w:t>
      </w:r>
      <w:proofErr w:type="spellEnd"/>
      <w:r w:rsidR="006D35AF" w:rsidRPr="006D35AF">
        <w:rPr>
          <w:rFonts w:ascii="Arial" w:hAnsi="Arial" w:cs="Arial"/>
        </w:rPr>
        <w:t xml:space="preserve"> 19.08.2010 ел, № ЯК-7-8/393@ «</w:t>
      </w:r>
      <w:proofErr w:type="spellStart"/>
      <w:r w:rsidR="006D35AF" w:rsidRPr="006D35AF">
        <w:rPr>
          <w:rFonts w:ascii="Arial" w:hAnsi="Arial" w:cs="Arial"/>
        </w:rPr>
        <w:t>түләтүгә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өметсез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дип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танылган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пенялар</w:t>
      </w:r>
      <w:proofErr w:type="spellEnd"/>
      <w:r w:rsidR="006D35AF" w:rsidRPr="006D35AF">
        <w:rPr>
          <w:rFonts w:ascii="Arial" w:hAnsi="Arial" w:cs="Arial"/>
        </w:rPr>
        <w:t xml:space="preserve">, </w:t>
      </w:r>
      <w:proofErr w:type="spellStart"/>
      <w:r w:rsidR="006D35AF" w:rsidRPr="006D35AF">
        <w:rPr>
          <w:rFonts w:ascii="Arial" w:hAnsi="Arial" w:cs="Arial"/>
        </w:rPr>
        <w:t>штрафлар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һәм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процентлар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буенча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бурычларны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һәм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бурычларны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исәптән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төшерү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тәртибен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раслау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турында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һәм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түләтүгә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өметсез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дип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танылу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шартларын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раслаучы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документлар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исемлеген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раслау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proofErr w:type="gramStart"/>
      <w:r w:rsidR="006D35AF" w:rsidRPr="006D35AF">
        <w:rPr>
          <w:rFonts w:ascii="Arial" w:hAnsi="Arial" w:cs="Arial"/>
        </w:rPr>
        <w:t>хакында»</w:t>
      </w:r>
      <w:r w:rsidR="006D35AF">
        <w:rPr>
          <w:rFonts w:ascii="Arial" w:hAnsi="Arial" w:cs="Arial"/>
        </w:rPr>
        <w:t>боерыгы</w:t>
      </w:r>
      <w:proofErr w:type="spellEnd"/>
      <w:proofErr w:type="gramEnd"/>
      <w:r w:rsidR="006D35AF">
        <w:rPr>
          <w:rFonts w:ascii="Arial" w:hAnsi="Arial" w:cs="Arial"/>
        </w:rPr>
        <w:t xml:space="preserve"> </w:t>
      </w:r>
      <w:proofErr w:type="spellStart"/>
      <w:r w:rsidR="006D35AF">
        <w:rPr>
          <w:rFonts w:ascii="Arial" w:hAnsi="Arial" w:cs="Arial"/>
        </w:rPr>
        <w:t>нигезенд</w:t>
      </w:r>
      <w:proofErr w:type="spellEnd"/>
      <w:r w:rsidR="006D35AF">
        <w:rPr>
          <w:rFonts w:ascii="Arial" w:hAnsi="Arial" w:cs="Arial"/>
          <w:lang w:val="tt-RU"/>
        </w:rPr>
        <w:t>ә</w:t>
      </w:r>
      <w:r w:rsidR="006D35AF" w:rsidRPr="006D35AF">
        <w:rPr>
          <w:rFonts w:ascii="Arial" w:hAnsi="Arial" w:cs="Arial"/>
        </w:rPr>
        <w:t xml:space="preserve"> Татарстан </w:t>
      </w:r>
      <w:proofErr w:type="spellStart"/>
      <w:r w:rsidR="006D35AF" w:rsidRPr="006D35AF">
        <w:rPr>
          <w:rFonts w:ascii="Arial" w:hAnsi="Arial" w:cs="Arial"/>
        </w:rPr>
        <w:t>Республикасы</w:t>
      </w:r>
      <w:proofErr w:type="spellEnd"/>
      <w:r w:rsidR="006D35AF" w:rsidRPr="006D35AF">
        <w:rPr>
          <w:rFonts w:ascii="Arial" w:hAnsi="Arial" w:cs="Arial"/>
        </w:rPr>
        <w:t xml:space="preserve"> Аксубай </w:t>
      </w:r>
      <w:proofErr w:type="spellStart"/>
      <w:r w:rsidR="006D35AF" w:rsidRPr="006D35AF">
        <w:rPr>
          <w:rFonts w:ascii="Arial" w:hAnsi="Arial" w:cs="Arial"/>
        </w:rPr>
        <w:t>муниципаль</w:t>
      </w:r>
      <w:proofErr w:type="spellEnd"/>
      <w:r w:rsidR="006D35AF" w:rsidRPr="006D35AF">
        <w:rPr>
          <w:rFonts w:ascii="Arial" w:hAnsi="Arial" w:cs="Arial"/>
        </w:rPr>
        <w:t xml:space="preserve"> районы Сөнчәле </w:t>
      </w:r>
      <w:proofErr w:type="spellStart"/>
      <w:r w:rsidR="006D35AF" w:rsidRPr="006D35AF">
        <w:rPr>
          <w:rFonts w:ascii="Arial" w:hAnsi="Arial" w:cs="Arial"/>
        </w:rPr>
        <w:t>авыл</w:t>
      </w:r>
      <w:proofErr w:type="spellEnd"/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җирлеге</w:t>
      </w:r>
      <w:proofErr w:type="spellEnd"/>
      <w:r w:rsidR="006D35AF" w:rsidRPr="006D35AF">
        <w:rPr>
          <w:rFonts w:ascii="Arial" w:hAnsi="Arial" w:cs="Arial"/>
        </w:rPr>
        <w:t xml:space="preserve"> Советы</w:t>
      </w:r>
      <w:r w:rsidR="006D35AF">
        <w:rPr>
          <w:rFonts w:ascii="Arial" w:hAnsi="Arial" w:cs="Arial"/>
          <w:lang w:val="tt-RU"/>
        </w:rPr>
        <w:t xml:space="preserve"> карар</w:t>
      </w:r>
      <w:r w:rsidR="006D35AF" w:rsidRPr="006D35AF">
        <w:rPr>
          <w:rFonts w:ascii="Arial" w:hAnsi="Arial" w:cs="Arial"/>
        </w:rPr>
        <w:t xml:space="preserve"> </w:t>
      </w:r>
      <w:proofErr w:type="spellStart"/>
      <w:r w:rsidR="006D35AF" w:rsidRPr="006D35AF">
        <w:rPr>
          <w:rFonts w:ascii="Arial" w:hAnsi="Arial" w:cs="Arial"/>
        </w:rPr>
        <w:t>итте</w:t>
      </w:r>
      <w:proofErr w:type="spellEnd"/>
      <w:r w:rsidR="006D35AF" w:rsidRPr="006D35AF">
        <w:rPr>
          <w:rFonts w:ascii="Arial" w:hAnsi="Arial" w:cs="Arial"/>
        </w:rPr>
        <w:t>: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1. </w:t>
      </w:r>
      <w:proofErr w:type="spellStart"/>
      <w:r w:rsidRPr="006D35AF">
        <w:rPr>
          <w:rFonts w:ascii="Arial" w:hAnsi="Arial" w:cs="Arial"/>
        </w:rPr>
        <w:t>Җирле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салымнар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суммасы</w:t>
      </w:r>
      <w:proofErr w:type="spellEnd"/>
      <w:r w:rsidRPr="006D35AF">
        <w:rPr>
          <w:rFonts w:ascii="Arial" w:hAnsi="Arial" w:cs="Arial"/>
        </w:rPr>
        <w:t xml:space="preserve"> (</w:t>
      </w:r>
      <w:proofErr w:type="spellStart"/>
      <w:r w:rsidRPr="006D35AF">
        <w:rPr>
          <w:rFonts w:ascii="Arial" w:hAnsi="Arial" w:cs="Arial"/>
        </w:rPr>
        <w:t>алга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таба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proofErr w:type="gramStart"/>
      <w:r w:rsidRPr="006D35AF">
        <w:rPr>
          <w:rFonts w:ascii="Arial" w:hAnsi="Arial" w:cs="Arial"/>
        </w:rPr>
        <w:t>бурыч</w:t>
      </w:r>
      <w:proofErr w:type="spellEnd"/>
      <w:r w:rsidRPr="006D35AF">
        <w:rPr>
          <w:rFonts w:ascii="Arial" w:hAnsi="Arial" w:cs="Arial"/>
        </w:rPr>
        <w:t>)</w:t>
      </w:r>
      <w:proofErr w:type="spellStart"/>
      <w:r w:rsidRPr="006D35AF">
        <w:rPr>
          <w:rFonts w:ascii="Arial" w:hAnsi="Arial" w:cs="Arial"/>
        </w:rPr>
        <w:t>буенча</w:t>
      </w:r>
      <w:proofErr w:type="spellEnd"/>
      <w:proofErr w:type="gram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бурычны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түләтүгә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өметсез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дип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тануның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өстәмә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нигезләрен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билгеләргә</w:t>
      </w:r>
      <w:proofErr w:type="spellEnd"/>
      <w:r w:rsidRPr="006D35AF">
        <w:rPr>
          <w:rFonts w:ascii="Arial" w:hAnsi="Arial" w:cs="Arial"/>
        </w:rPr>
        <w:t xml:space="preserve">: 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ab/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 </w:t>
      </w:r>
      <w:proofErr w:type="spellStart"/>
      <w:proofErr w:type="gramStart"/>
      <w:r w:rsidRPr="006D35AF">
        <w:rPr>
          <w:rFonts w:ascii="Arial" w:hAnsi="Arial" w:cs="Arial"/>
        </w:rPr>
        <w:t>варислар</w:t>
      </w:r>
      <w:proofErr w:type="spellEnd"/>
      <w:proofErr w:type="gram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мирас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хокукыннан</w:t>
      </w:r>
      <w:proofErr w:type="spellEnd"/>
      <w:r w:rsidRPr="006D35AF">
        <w:rPr>
          <w:rFonts w:ascii="Arial" w:hAnsi="Arial" w:cs="Arial"/>
        </w:rPr>
        <w:t xml:space="preserve"> баш </w:t>
      </w:r>
      <w:proofErr w:type="spellStart"/>
      <w:r w:rsidRPr="006D35AF">
        <w:rPr>
          <w:rFonts w:ascii="Arial" w:hAnsi="Arial" w:cs="Arial"/>
        </w:rPr>
        <w:t>тарткан</w:t>
      </w:r>
      <w:proofErr w:type="spellEnd"/>
      <w:r w:rsidRPr="006D35AF">
        <w:rPr>
          <w:rFonts w:ascii="Arial" w:hAnsi="Arial" w:cs="Arial"/>
        </w:rPr>
        <w:t xml:space="preserve">, </w:t>
      </w:r>
      <w:proofErr w:type="spellStart"/>
      <w:r w:rsidRPr="006D35AF">
        <w:rPr>
          <w:rFonts w:ascii="Arial" w:hAnsi="Arial" w:cs="Arial"/>
        </w:rPr>
        <w:t>варислар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булмаган</w:t>
      </w:r>
      <w:proofErr w:type="spellEnd"/>
      <w:r w:rsidRPr="006D35AF">
        <w:rPr>
          <w:rFonts w:ascii="Arial" w:hAnsi="Arial" w:cs="Arial"/>
        </w:rPr>
        <w:t xml:space="preserve"> яки </w:t>
      </w:r>
      <w:proofErr w:type="spellStart"/>
      <w:r w:rsidRPr="006D35AF">
        <w:rPr>
          <w:rFonts w:ascii="Arial" w:hAnsi="Arial" w:cs="Arial"/>
        </w:rPr>
        <w:t>мирас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ачылганнан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соң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бер</w:t>
      </w:r>
      <w:proofErr w:type="spellEnd"/>
      <w:r w:rsidRPr="006D35AF">
        <w:rPr>
          <w:rFonts w:ascii="Arial" w:hAnsi="Arial" w:cs="Arial"/>
        </w:rPr>
        <w:t xml:space="preserve"> ел </w:t>
      </w:r>
      <w:proofErr w:type="spellStart"/>
      <w:r w:rsidRPr="006D35AF">
        <w:rPr>
          <w:rFonts w:ascii="Arial" w:hAnsi="Arial" w:cs="Arial"/>
        </w:rPr>
        <w:t>эчендә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мирасны</w:t>
      </w:r>
      <w:proofErr w:type="spellEnd"/>
      <w:r w:rsidRPr="006D35AF">
        <w:rPr>
          <w:rFonts w:ascii="Arial" w:hAnsi="Arial" w:cs="Arial"/>
        </w:rPr>
        <w:t xml:space="preserve"> кабул </w:t>
      </w:r>
      <w:proofErr w:type="spellStart"/>
      <w:r w:rsidRPr="006D35AF">
        <w:rPr>
          <w:rFonts w:ascii="Arial" w:hAnsi="Arial" w:cs="Arial"/>
        </w:rPr>
        <w:t>итмәгән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очракта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үлгән</w:t>
      </w:r>
      <w:proofErr w:type="spellEnd"/>
      <w:r w:rsidRPr="006D35AF">
        <w:rPr>
          <w:rFonts w:ascii="Arial" w:hAnsi="Arial" w:cs="Arial"/>
        </w:rPr>
        <w:t xml:space="preserve"> яки </w:t>
      </w:r>
      <w:proofErr w:type="spellStart"/>
      <w:r w:rsidRPr="006D35AF">
        <w:rPr>
          <w:rFonts w:ascii="Arial" w:hAnsi="Arial" w:cs="Arial"/>
        </w:rPr>
        <w:t>үлгән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дип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игълан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ителгән</w:t>
      </w:r>
      <w:proofErr w:type="spellEnd"/>
      <w:r w:rsidRPr="006D35AF">
        <w:rPr>
          <w:rFonts w:ascii="Arial" w:hAnsi="Arial" w:cs="Arial"/>
        </w:rPr>
        <w:t xml:space="preserve"> физик </w:t>
      </w:r>
      <w:proofErr w:type="spellStart"/>
      <w:r w:rsidRPr="006D35AF">
        <w:rPr>
          <w:rFonts w:ascii="Arial" w:hAnsi="Arial" w:cs="Arial"/>
        </w:rPr>
        <w:t>затларда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бурычлар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булу</w:t>
      </w:r>
      <w:proofErr w:type="spellEnd"/>
      <w:r w:rsidRPr="006D35AF">
        <w:rPr>
          <w:rFonts w:ascii="Arial" w:hAnsi="Arial" w:cs="Arial"/>
        </w:rPr>
        <w:t xml:space="preserve">; 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 2024 </w:t>
      </w:r>
      <w:proofErr w:type="spellStart"/>
      <w:r w:rsidRPr="006D35AF">
        <w:rPr>
          <w:rFonts w:ascii="Arial" w:hAnsi="Arial" w:cs="Arial"/>
        </w:rPr>
        <w:t>елның</w:t>
      </w:r>
      <w:proofErr w:type="spellEnd"/>
      <w:r w:rsidRPr="006D35AF">
        <w:rPr>
          <w:rFonts w:ascii="Arial" w:hAnsi="Arial" w:cs="Arial"/>
        </w:rPr>
        <w:t xml:space="preserve"> 1 </w:t>
      </w:r>
      <w:proofErr w:type="spellStart"/>
      <w:r w:rsidRPr="006D35AF">
        <w:rPr>
          <w:rFonts w:ascii="Arial" w:hAnsi="Arial" w:cs="Arial"/>
        </w:rPr>
        <w:t>гыйнварына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кадәр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гамәлдән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чыгарылган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җирле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салымнар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буенча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оешмаларга</w:t>
      </w:r>
      <w:proofErr w:type="spellEnd"/>
      <w:r w:rsidRPr="006D35AF">
        <w:rPr>
          <w:rFonts w:ascii="Arial" w:hAnsi="Arial" w:cs="Arial"/>
        </w:rPr>
        <w:t xml:space="preserve"> яки </w:t>
      </w:r>
      <w:proofErr w:type="spellStart"/>
      <w:r w:rsidRPr="006D35AF">
        <w:rPr>
          <w:rFonts w:ascii="Arial" w:hAnsi="Arial" w:cs="Arial"/>
        </w:rPr>
        <w:t>шәхси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эшмәкәрләргә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исәпләнгән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бурычлар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булу</w:t>
      </w:r>
      <w:proofErr w:type="spellEnd"/>
      <w:r w:rsidRPr="006D35AF">
        <w:rPr>
          <w:rFonts w:ascii="Arial" w:hAnsi="Arial" w:cs="Arial"/>
        </w:rPr>
        <w:t>;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- Россия </w:t>
      </w:r>
      <w:proofErr w:type="spellStart"/>
      <w:r w:rsidRPr="006D35AF">
        <w:rPr>
          <w:rFonts w:ascii="Arial" w:hAnsi="Arial" w:cs="Arial"/>
        </w:rPr>
        <w:t>Федерациясе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кодексының</w:t>
      </w:r>
      <w:proofErr w:type="spellEnd"/>
      <w:r w:rsidRPr="006D35AF">
        <w:rPr>
          <w:rFonts w:ascii="Arial" w:hAnsi="Arial" w:cs="Arial"/>
        </w:rPr>
        <w:t xml:space="preserve"> 48 </w:t>
      </w:r>
      <w:proofErr w:type="spellStart"/>
      <w:r w:rsidRPr="006D35AF">
        <w:rPr>
          <w:rFonts w:ascii="Arial" w:hAnsi="Arial" w:cs="Arial"/>
        </w:rPr>
        <w:t>статьясында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билгеләнгән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сроклар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тәмамланганнан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соң</w:t>
      </w:r>
      <w:proofErr w:type="spellEnd"/>
      <w:r w:rsidRPr="006D35AF">
        <w:rPr>
          <w:rFonts w:ascii="Arial" w:hAnsi="Arial" w:cs="Arial"/>
        </w:rPr>
        <w:t xml:space="preserve"> физик </w:t>
      </w:r>
      <w:proofErr w:type="spellStart"/>
      <w:r w:rsidRPr="006D35AF">
        <w:rPr>
          <w:rFonts w:ascii="Arial" w:hAnsi="Arial" w:cs="Arial"/>
        </w:rPr>
        <w:t>затларда</w:t>
      </w:r>
      <w:proofErr w:type="spellEnd"/>
      <w:r w:rsidRPr="006D35AF">
        <w:rPr>
          <w:rFonts w:ascii="Arial" w:hAnsi="Arial" w:cs="Arial"/>
        </w:rPr>
        <w:t xml:space="preserve"> 500 </w:t>
      </w:r>
      <w:proofErr w:type="spellStart"/>
      <w:r w:rsidRPr="006D35AF">
        <w:rPr>
          <w:rFonts w:ascii="Arial" w:hAnsi="Arial" w:cs="Arial"/>
        </w:rPr>
        <w:t>сумнан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артмаган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суммада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булу</w:t>
      </w:r>
      <w:proofErr w:type="spellEnd"/>
      <w:r w:rsidRPr="006D35AF">
        <w:rPr>
          <w:rFonts w:ascii="Arial" w:hAnsi="Arial" w:cs="Arial"/>
        </w:rPr>
        <w:t>.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2. </w:t>
      </w:r>
      <w:proofErr w:type="spellStart"/>
      <w:r w:rsidRPr="006D35AF">
        <w:rPr>
          <w:rFonts w:ascii="Arial" w:hAnsi="Arial" w:cs="Arial"/>
        </w:rPr>
        <w:t>Салым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түләүченең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бурычын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исәптән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чыгару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</w:t>
      </w:r>
      <w:proofErr w:type="spellEnd"/>
      <w:r w:rsidRPr="006D35AF">
        <w:rPr>
          <w:rFonts w:ascii="Arial" w:hAnsi="Arial" w:cs="Arial"/>
        </w:rPr>
        <w:t xml:space="preserve"> органы </w:t>
      </w:r>
      <w:proofErr w:type="spellStart"/>
      <w:r w:rsidRPr="006D35AF">
        <w:rPr>
          <w:rFonts w:ascii="Arial" w:hAnsi="Arial" w:cs="Arial"/>
        </w:rPr>
        <w:t>тарафыннан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әлеге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карар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һәм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җирле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салымнар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суммалары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буенча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бурычны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түләтүгә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өметсез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дип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тануның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өстәмә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нигезләре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булуын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раслаучы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документлар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нигезендә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башкарыла</w:t>
      </w:r>
      <w:proofErr w:type="spellEnd"/>
      <w:r w:rsidRPr="006D35AF">
        <w:rPr>
          <w:rFonts w:ascii="Arial" w:hAnsi="Arial" w:cs="Arial"/>
        </w:rPr>
        <w:t>: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1) </w:t>
      </w:r>
      <w:proofErr w:type="spellStart"/>
      <w:r w:rsidRPr="006D35AF">
        <w:rPr>
          <w:rFonts w:ascii="Arial" w:hAnsi="Arial" w:cs="Arial"/>
        </w:rPr>
        <w:t>әлеге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карарның</w:t>
      </w:r>
      <w:proofErr w:type="spellEnd"/>
      <w:r w:rsidRPr="006D35AF">
        <w:rPr>
          <w:rFonts w:ascii="Arial" w:hAnsi="Arial" w:cs="Arial"/>
        </w:rPr>
        <w:t xml:space="preserve"> 1.1 </w:t>
      </w:r>
      <w:proofErr w:type="spellStart"/>
      <w:r w:rsidRPr="006D35AF">
        <w:rPr>
          <w:rFonts w:ascii="Arial" w:hAnsi="Arial" w:cs="Arial"/>
        </w:rPr>
        <w:t>пунктында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күрсәтелгән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нигез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булганда</w:t>
      </w:r>
      <w:proofErr w:type="spellEnd"/>
      <w:r w:rsidRPr="006D35AF">
        <w:rPr>
          <w:rFonts w:ascii="Arial" w:hAnsi="Arial" w:cs="Arial"/>
        </w:rPr>
        <w:t>: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а) физик </w:t>
      </w:r>
      <w:proofErr w:type="spellStart"/>
      <w:r w:rsidRPr="006D35AF">
        <w:rPr>
          <w:rFonts w:ascii="Arial" w:hAnsi="Arial" w:cs="Arial"/>
        </w:rPr>
        <w:t>затның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яшәү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урыны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буенча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органының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суммасы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турында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белешмәсе</w:t>
      </w:r>
      <w:proofErr w:type="spellEnd"/>
      <w:r w:rsidRPr="006D35AF">
        <w:rPr>
          <w:rFonts w:ascii="Arial" w:hAnsi="Arial" w:cs="Arial"/>
        </w:rPr>
        <w:t>;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proofErr w:type="gramStart"/>
      <w:r w:rsidRPr="006D35AF">
        <w:rPr>
          <w:rFonts w:ascii="Arial" w:hAnsi="Arial" w:cs="Arial"/>
        </w:rPr>
        <w:t>б</w:t>
      </w:r>
      <w:proofErr w:type="gramEnd"/>
      <w:r w:rsidRPr="006D35AF">
        <w:rPr>
          <w:rFonts w:ascii="Arial" w:hAnsi="Arial" w:cs="Arial"/>
        </w:rPr>
        <w:t xml:space="preserve">) </w:t>
      </w:r>
      <w:proofErr w:type="spellStart"/>
      <w:r w:rsidRPr="006D35AF">
        <w:rPr>
          <w:rFonts w:ascii="Arial" w:hAnsi="Arial" w:cs="Arial"/>
        </w:rPr>
        <w:t>үлем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белән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бәйле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рәвештә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органнарында</w:t>
      </w:r>
      <w:proofErr w:type="spellEnd"/>
      <w:r w:rsidRPr="006D35AF">
        <w:rPr>
          <w:rFonts w:ascii="Arial" w:hAnsi="Arial" w:cs="Arial"/>
        </w:rPr>
        <w:t xml:space="preserve"> физик </w:t>
      </w:r>
      <w:proofErr w:type="spellStart"/>
      <w:r w:rsidRPr="006D35AF">
        <w:rPr>
          <w:rFonts w:ascii="Arial" w:hAnsi="Arial" w:cs="Arial"/>
        </w:rPr>
        <w:t>затны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исәптән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төшерү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турында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мәгълүмат</w:t>
      </w:r>
      <w:proofErr w:type="spellEnd"/>
      <w:r w:rsidRPr="006D35AF">
        <w:rPr>
          <w:rFonts w:ascii="Arial" w:hAnsi="Arial" w:cs="Arial"/>
        </w:rPr>
        <w:t xml:space="preserve">; 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в) </w:t>
      </w:r>
      <w:proofErr w:type="spellStart"/>
      <w:r w:rsidRPr="006D35AF">
        <w:rPr>
          <w:rFonts w:ascii="Arial" w:hAnsi="Arial" w:cs="Arial"/>
        </w:rPr>
        <w:t>мирас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хокукы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турында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таныклык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бирү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турында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мәгълүмат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булмау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турында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</w:t>
      </w:r>
      <w:proofErr w:type="spellEnd"/>
      <w:r w:rsidRPr="006D35AF">
        <w:rPr>
          <w:rFonts w:ascii="Arial" w:hAnsi="Arial" w:cs="Arial"/>
        </w:rPr>
        <w:t xml:space="preserve"> органы </w:t>
      </w:r>
      <w:proofErr w:type="spellStart"/>
      <w:r w:rsidRPr="006D35AF">
        <w:rPr>
          <w:rFonts w:ascii="Arial" w:hAnsi="Arial" w:cs="Arial"/>
        </w:rPr>
        <w:t>белешмәсе</w:t>
      </w:r>
      <w:proofErr w:type="spellEnd"/>
      <w:r w:rsidRPr="006D35AF">
        <w:rPr>
          <w:rFonts w:ascii="Arial" w:hAnsi="Arial" w:cs="Arial"/>
        </w:rPr>
        <w:t>;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2) </w:t>
      </w:r>
      <w:proofErr w:type="spellStart"/>
      <w:r w:rsidRPr="006D35AF">
        <w:rPr>
          <w:rFonts w:ascii="Arial" w:hAnsi="Arial" w:cs="Arial"/>
        </w:rPr>
        <w:t>әлеге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карарның</w:t>
      </w:r>
      <w:proofErr w:type="spellEnd"/>
      <w:r w:rsidRPr="006D35AF">
        <w:rPr>
          <w:rFonts w:ascii="Arial" w:hAnsi="Arial" w:cs="Arial"/>
        </w:rPr>
        <w:t xml:space="preserve"> 1.2 </w:t>
      </w:r>
      <w:proofErr w:type="spellStart"/>
      <w:r w:rsidRPr="006D35AF">
        <w:rPr>
          <w:rFonts w:ascii="Arial" w:hAnsi="Arial" w:cs="Arial"/>
        </w:rPr>
        <w:t>пунктында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күрсәтелгән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нигез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булганда</w:t>
      </w:r>
      <w:proofErr w:type="spellEnd"/>
      <w:r w:rsidRPr="006D35AF">
        <w:rPr>
          <w:rFonts w:ascii="Arial" w:hAnsi="Arial" w:cs="Arial"/>
        </w:rPr>
        <w:t>: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proofErr w:type="gramStart"/>
      <w:r w:rsidRPr="006D35AF">
        <w:rPr>
          <w:rFonts w:ascii="Arial" w:hAnsi="Arial" w:cs="Arial"/>
        </w:rPr>
        <w:t>а</w:t>
      </w:r>
      <w:proofErr w:type="gramEnd"/>
      <w:r w:rsidRPr="006D35AF">
        <w:rPr>
          <w:rFonts w:ascii="Arial" w:hAnsi="Arial" w:cs="Arial"/>
        </w:rPr>
        <w:t xml:space="preserve">) </w:t>
      </w:r>
      <w:proofErr w:type="spellStart"/>
      <w:r w:rsidRPr="006D35AF">
        <w:rPr>
          <w:rFonts w:ascii="Arial" w:hAnsi="Arial" w:cs="Arial"/>
        </w:rPr>
        <w:t>оешманың</w:t>
      </w:r>
      <w:proofErr w:type="spellEnd"/>
      <w:r w:rsidRPr="006D35AF">
        <w:rPr>
          <w:rFonts w:ascii="Arial" w:hAnsi="Arial" w:cs="Arial"/>
        </w:rPr>
        <w:t xml:space="preserve">, </w:t>
      </w:r>
      <w:proofErr w:type="spellStart"/>
      <w:r w:rsidRPr="006D35AF">
        <w:rPr>
          <w:rFonts w:ascii="Arial" w:hAnsi="Arial" w:cs="Arial"/>
        </w:rPr>
        <w:t>шәхси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эшмәкәрнең</w:t>
      </w:r>
      <w:proofErr w:type="spellEnd"/>
      <w:r w:rsidRPr="006D35AF">
        <w:rPr>
          <w:rFonts w:ascii="Arial" w:hAnsi="Arial" w:cs="Arial"/>
        </w:rPr>
        <w:t xml:space="preserve">, </w:t>
      </w:r>
      <w:proofErr w:type="spellStart"/>
      <w:r w:rsidRPr="006D35AF">
        <w:rPr>
          <w:rFonts w:ascii="Arial" w:hAnsi="Arial" w:cs="Arial"/>
        </w:rPr>
        <w:t>шәхси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эшмәкәр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статусын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югалткан</w:t>
      </w:r>
      <w:proofErr w:type="spellEnd"/>
      <w:r w:rsidRPr="006D35AF">
        <w:rPr>
          <w:rFonts w:ascii="Arial" w:hAnsi="Arial" w:cs="Arial"/>
        </w:rPr>
        <w:t xml:space="preserve"> физик </w:t>
      </w:r>
      <w:proofErr w:type="spellStart"/>
      <w:r w:rsidRPr="006D35AF">
        <w:rPr>
          <w:rFonts w:ascii="Arial" w:hAnsi="Arial" w:cs="Arial"/>
        </w:rPr>
        <w:t>затның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исәпкә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алу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урыны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буенча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органының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суммасы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турында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белешмәсе</w:t>
      </w:r>
      <w:proofErr w:type="spellEnd"/>
      <w:r w:rsidRPr="006D35AF">
        <w:rPr>
          <w:rFonts w:ascii="Arial" w:hAnsi="Arial" w:cs="Arial"/>
        </w:rPr>
        <w:t>;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б) </w:t>
      </w:r>
      <w:proofErr w:type="spellStart"/>
      <w:r w:rsidRPr="006D35AF">
        <w:rPr>
          <w:rFonts w:ascii="Arial" w:hAnsi="Arial" w:cs="Arial"/>
        </w:rPr>
        <w:t>салым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гамәлдән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чыгарылган</w:t>
      </w:r>
      <w:proofErr w:type="spellEnd"/>
      <w:r w:rsidRPr="006D35AF">
        <w:rPr>
          <w:rFonts w:ascii="Arial" w:hAnsi="Arial" w:cs="Arial"/>
        </w:rPr>
        <w:t xml:space="preserve"> норматив </w:t>
      </w:r>
      <w:proofErr w:type="spellStart"/>
      <w:r w:rsidRPr="006D35AF">
        <w:rPr>
          <w:rFonts w:ascii="Arial" w:hAnsi="Arial" w:cs="Arial"/>
        </w:rPr>
        <w:t>хокукый</w:t>
      </w:r>
      <w:proofErr w:type="spellEnd"/>
      <w:r w:rsidRPr="006D35AF">
        <w:rPr>
          <w:rFonts w:ascii="Arial" w:hAnsi="Arial" w:cs="Arial"/>
        </w:rPr>
        <w:t xml:space="preserve"> акт (</w:t>
      </w:r>
      <w:proofErr w:type="spellStart"/>
      <w:r w:rsidRPr="006D35AF">
        <w:rPr>
          <w:rFonts w:ascii="Arial" w:hAnsi="Arial" w:cs="Arial"/>
        </w:rPr>
        <w:t>исеме</w:t>
      </w:r>
      <w:proofErr w:type="spellEnd"/>
      <w:r w:rsidRPr="006D35AF">
        <w:rPr>
          <w:rFonts w:ascii="Arial" w:hAnsi="Arial" w:cs="Arial"/>
        </w:rPr>
        <w:t xml:space="preserve">, </w:t>
      </w:r>
      <w:proofErr w:type="spellStart"/>
      <w:r w:rsidRPr="006D35AF">
        <w:rPr>
          <w:rFonts w:ascii="Arial" w:hAnsi="Arial" w:cs="Arial"/>
        </w:rPr>
        <w:t>датасы</w:t>
      </w:r>
      <w:proofErr w:type="spellEnd"/>
      <w:r w:rsidRPr="006D35AF">
        <w:rPr>
          <w:rFonts w:ascii="Arial" w:hAnsi="Arial" w:cs="Arial"/>
        </w:rPr>
        <w:t xml:space="preserve">, </w:t>
      </w:r>
      <w:proofErr w:type="spellStart"/>
      <w:r w:rsidRPr="006D35AF">
        <w:rPr>
          <w:rFonts w:ascii="Arial" w:hAnsi="Arial" w:cs="Arial"/>
        </w:rPr>
        <w:t>номеры</w:t>
      </w:r>
      <w:proofErr w:type="spellEnd"/>
      <w:r w:rsidRPr="006D35AF">
        <w:rPr>
          <w:rFonts w:ascii="Arial" w:hAnsi="Arial" w:cs="Arial"/>
        </w:rPr>
        <w:t xml:space="preserve">) </w:t>
      </w:r>
      <w:proofErr w:type="spellStart"/>
      <w:r w:rsidRPr="006D35AF">
        <w:rPr>
          <w:rFonts w:ascii="Arial" w:hAnsi="Arial" w:cs="Arial"/>
        </w:rPr>
        <w:t>турында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мәгълүмат</w:t>
      </w:r>
      <w:proofErr w:type="spellEnd"/>
      <w:r w:rsidRPr="006D35AF">
        <w:rPr>
          <w:rFonts w:ascii="Arial" w:hAnsi="Arial" w:cs="Arial"/>
        </w:rPr>
        <w:t xml:space="preserve">; 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3) </w:t>
      </w:r>
      <w:proofErr w:type="spellStart"/>
      <w:r w:rsidRPr="006D35AF">
        <w:rPr>
          <w:rFonts w:ascii="Arial" w:hAnsi="Arial" w:cs="Arial"/>
        </w:rPr>
        <w:t>әлеге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карарның</w:t>
      </w:r>
      <w:proofErr w:type="spellEnd"/>
      <w:r w:rsidRPr="006D35AF">
        <w:rPr>
          <w:rFonts w:ascii="Arial" w:hAnsi="Arial" w:cs="Arial"/>
        </w:rPr>
        <w:t xml:space="preserve"> 1.3 </w:t>
      </w:r>
      <w:proofErr w:type="spellStart"/>
      <w:r w:rsidRPr="006D35AF">
        <w:rPr>
          <w:rFonts w:ascii="Arial" w:hAnsi="Arial" w:cs="Arial"/>
        </w:rPr>
        <w:t>пунктында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күрсәтелгән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нигез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булганда</w:t>
      </w:r>
      <w:proofErr w:type="spellEnd"/>
      <w:r w:rsidRPr="006D35AF">
        <w:rPr>
          <w:rFonts w:ascii="Arial" w:hAnsi="Arial" w:cs="Arial"/>
        </w:rPr>
        <w:t xml:space="preserve">, </w:t>
      </w:r>
      <w:proofErr w:type="spellStart"/>
      <w:r w:rsidRPr="006D35AF">
        <w:rPr>
          <w:rFonts w:ascii="Arial" w:hAnsi="Arial" w:cs="Arial"/>
        </w:rPr>
        <w:t>салым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органының</w:t>
      </w:r>
      <w:proofErr w:type="spellEnd"/>
      <w:r w:rsidRPr="006D35AF">
        <w:rPr>
          <w:rFonts w:ascii="Arial" w:hAnsi="Arial" w:cs="Arial"/>
        </w:rPr>
        <w:t xml:space="preserve"> 500 </w:t>
      </w:r>
      <w:proofErr w:type="spellStart"/>
      <w:r w:rsidRPr="006D35AF">
        <w:rPr>
          <w:rFonts w:ascii="Arial" w:hAnsi="Arial" w:cs="Arial"/>
        </w:rPr>
        <w:t>сумнан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артмаган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суммада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булу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турында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белешмәсе</w:t>
      </w:r>
      <w:proofErr w:type="spellEnd"/>
      <w:r w:rsidRPr="006D35AF">
        <w:rPr>
          <w:rFonts w:ascii="Arial" w:hAnsi="Arial" w:cs="Arial"/>
        </w:rPr>
        <w:t>.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ab/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lastRenderedPageBreak/>
        <w:t xml:space="preserve">          3. 2021 </w:t>
      </w:r>
      <w:proofErr w:type="spellStart"/>
      <w:r w:rsidRPr="006D35AF">
        <w:rPr>
          <w:rFonts w:ascii="Arial" w:hAnsi="Arial" w:cs="Arial"/>
        </w:rPr>
        <w:t>елның</w:t>
      </w:r>
      <w:proofErr w:type="spellEnd"/>
      <w:r w:rsidRPr="006D35AF">
        <w:rPr>
          <w:rFonts w:ascii="Arial" w:hAnsi="Arial" w:cs="Arial"/>
        </w:rPr>
        <w:t xml:space="preserve"> 26 </w:t>
      </w:r>
      <w:proofErr w:type="spellStart"/>
      <w:r w:rsidRPr="006D35AF">
        <w:rPr>
          <w:rFonts w:ascii="Arial" w:hAnsi="Arial" w:cs="Arial"/>
        </w:rPr>
        <w:t>мартындагы</w:t>
      </w:r>
      <w:proofErr w:type="spellEnd"/>
      <w:r w:rsidRPr="006D35AF">
        <w:rPr>
          <w:rFonts w:ascii="Arial" w:hAnsi="Arial" w:cs="Arial"/>
        </w:rPr>
        <w:t xml:space="preserve"> 17 </w:t>
      </w:r>
      <w:proofErr w:type="spellStart"/>
      <w:r w:rsidRPr="006D35AF">
        <w:rPr>
          <w:rFonts w:ascii="Arial" w:hAnsi="Arial" w:cs="Arial"/>
        </w:rPr>
        <w:t>номерлы</w:t>
      </w:r>
      <w:proofErr w:type="spellEnd"/>
      <w:r w:rsidRPr="006D35AF">
        <w:rPr>
          <w:rFonts w:ascii="Arial" w:hAnsi="Arial" w:cs="Arial"/>
        </w:rPr>
        <w:t xml:space="preserve"> «</w:t>
      </w:r>
      <w:proofErr w:type="spellStart"/>
      <w:r w:rsidRPr="006D35AF">
        <w:rPr>
          <w:rFonts w:ascii="Arial" w:hAnsi="Arial" w:cs="Arial"/>
        </w:rPr>
        <w:t>бурычларны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түләтүгә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өметсез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дип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тануның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өстәмә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нигезләре</w:t>
      </w:r>
      <w:proofErr w:type="spellEnd"/>
      <w:r w:rsidRPr="006D35AF">
        <w:rPr>
          <w:rFonts w:ascii="Arial" w:hAnsi="Arial" w:cs="Arial"/>
        </w:rPr>
        <w:t xml:space="preserve">, </w:t>
      </w:r>
      <w:proofErr w:type="spellStart"/>
      <w:r w:rsidRPr="006D35AF">
        <w:rPr>
          <w:rFonts w:ascii="Arial" w:hAnsi="Arial" w:cs="Arial"/>
        </w:rPr>
        <w:t>пенялар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һәм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җирле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салымнар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буенча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штрафлар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буенча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бурычлар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турында</w:t>
      </w:r>
      <w:proofErr w:type="spellEnd"/>
      <w:r w:rsidRPr="006D35AF">
        <w:rPr>
          <w:rFonts w:ascii="Arial" w:hAnsi="Arial" w:cs="Arial"/>
        </w:rPr>
        <w:t>»</w:t>
      </w:r>
      <w:r w:rsidR="00724473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Pr="006D35AF">
        <w:rPr>
          <w:rFonts w:ascii="Arial" w:hAnsi="Arial" w:cs="Arial"/>
        </w:rPr>
        <w:t>карарны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үз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көчен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югалткан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дип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танырга</w:t>
      </w:r>
      <w:proofErr w:type="spellEnd"/>
      <w:r w:rsidRPr="006D35AF">
        <w:rPr>
          <w:rFonts w:ascii="Arial" w:hAnsi="Arial" w:cs="Arial"/>
        </w:rPr>
        <w:t xml:space="preserve"> 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4. </w:t>
      </w:r>
      <w:proofErr w:type="spellStart"/>
      <w:r w:rsidRPr="006D35AF">
        <w:rPr>
          <w:rFonts w:ascii="Arial" w:hAnsi="Arial" w:cs="Arial"/>
        </w:rPr>
        <w:t>Әлеге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карарны</w:t>
      </w:r>
      <w:proofErr w:type="spellEnd"/>
      <w:r w:rsidRPr="006D35AF">
        <w:rPr>
          <w:rFonts w:ascii="Arial" w:hAnsi="Arial" w:cs="Arial"/>
        </w:rPr>
        <w:t xml:space="preserve"> Татарстан </w:t>
      </w:r>
      <w:proofErr w:type="spellStart"/>
      <w:r w:rsidRPr="006D35AF">
        <w:rPr>
          <w:rFonts w:ascii="Arial" w:hAnsi="Arial" w:cs="Arial"/>
        </w:rPr>
        <w:t>Республикасы</w:t>
      </w:r>
      <w:proofErr w:type="spellEnd"/>
      <w:r w:rsidRPr="006D35AF">
        <w:rPr>
          <w:rFonts w:ascii="Arial" w:hAnsi="Arial" w:cs="Arial"/>
        </w:rPr>
        <w:t xml:space="preserve"> Аксубай </w:t>
      </w:r>
      <w:proofErr w:type="spellStart"/>
      <w:r w:rsidRPr="006D35AF">
        <w:rPr>
          <w:rFonts w:ascii="Arial" w:hAnsi="Arial" w:cs="Arial"/>
        </w:rPr>
        <w:t>муниципаль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районының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рәсми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сайтында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урнаштырырга</w:t>
      </w:r>
      <w:proofErr w:type="spellEnd"/>
      <w:r w:rsidRPr="006D35AF">
        <w:rPr>
          <w:rFonts w:ascii="Arial" w:hAnsi="Arial" w:cs="Arial"/>
        </w:rPr>
        <w:t xml:space="preserve"> (http://aksubayevo.tatarstan.ru) </w:t>
      </w:r>
      <w:proofErr w:type="spellStart"/>
      <w:r w:rsidRPr="006D35AF">
        <w:rPr>
          <w:rFonts w:ascii="Arial" w:hAnsi="Arial" w:cs="Arial"/>
        </w:rPr>
        <w:t>һәм</w:t>
      </w:r>
      <w:proofErr w:type="spellEnd"/>
      <w:r w:rsidRPr="006D35AF">
        <w:rPr>
          <w:rFonts w:ascii="Arial" w:hAnsi="Arial" w:cs="Arial"/>
        </w:rPr>
        <w:t xml:space="preserve"> Татарстан </w:t>
      </w:r>
      <w:proofErr w:type="spellStart"/>
      <w:r w:rsidRPr="006D35AF">
        <w:rPr>
          <w:rFonts w:ascii="Arial" w:hAnsi="Arial" w:cs="Arial"/>
        </w:rPr>
        <w:t>Республикасының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рәсми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хокукый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мәгълүмат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порталында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бастырып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чыгарырга</w:t>
      </w:r>
      <w:proofErr w:type="spellEnd"/>
      <w:r w:rsidRPr="006D35AF">
        <w:rPr>
          <w:rFonts w:ascii="Arial" w:hAnsi="Arial" w:cs="Arial"/>
        </w:rPr>
        <w:t xml:space="preserve"> (http://pravo.tatarstan.ru).</w:t>
      </w:r>
    </w:p>
    <w:p w:rsidR="006D35AF" w:rsidRPr="006D35AF" w:rsidRDefault="006D35AF" w:rsidP="006D35AF">
      <w:pPr>
        <w:jc w:val="both"/>
        <w:rPr>
          <w:rFonts w:ascii="Arial" w:hAnsi="Arial" w:cs="Arial"/>
        </w:rPr>
      </w:pPr>
    </w:p>
    <w:p w:rsidR="006D35AF" w:rsidRPr="006D35AF" w:rsidRDefault="006D35AF" w:rsidP="006D35AF">
      <w:pPr>
        <w:jc w:val="both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5. </w:t>
      </w:r>
      <w:proofErr w:type="spellStart"/>
      <w:r w:rsidRPr="006D35AF">
        <w:rPr>
          <w:rFonts w:ascii="Arial" w:hAnsi="Arial" w:cs="Arial"/>
        </w:rPr>
        <w:t>Әлеге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карарның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үтәлешен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контрольдә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тотуны</w:t>
      </w:r>
      <w:proofErr w:type="spellEnd"/>
      <w:r w:rsidRPr="006D35AF">
        <w:rPr>
          <w:rFonts w:ascii="Arial" w:hAnsi="Arial" w:cs="Arial"/>
        </w:rPr>
        <w:t xml:space="preserve"> Сөнчәле </w:t>
      </w:r>
      <w:proofErr w:type="spellStart"/>
      <w:r w:rsidRPr="006D35AF">
        <w:rPr>
          <w:rFonts w:ascii="Arial" w:hAnsi="Arial" w:cs="Arial"/>
        </w:rPr>
        <w:t>авыл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җирлеге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Советының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финанслар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һәм</w:t>
      </w:r>
      <w:proofErr w:type="spellEnd"/>
      <w:r w:rsidRPr="006D35AF">
        <w:rPr>
          <w:rFonts w:ascii="Arial" w:hAnsi="Arial" w:cs="Arial"/>
        </w:rPr>
        <w:t xml:space="preserve"> бюджет </w:t>
      </w:r>
      <w:proofErr w:type="spellStart"/>
      <w:r w:rsidRPr="006D35AF">
        <w:rPr>
          <w:rFonts w:ascii="Arial" w:hAnsi="Arial" w:cs="Arial"/>
        </w:rPr>
        <w:t>буенча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даими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комиссиясенә</w:t>
      </w:r>
      <w:proofErr w:type="spellEnd"/>
      <w:r w:rsidRPr="006D35AF">
        <w:rPr>
          <w:rFonts w:ascii="Arial" w:hAnsi="Arial" w:cs="Arial"/>
        </w:rPr>
        <w:t xml:space="preserve"> </w:t>
      </w:r>
      <w:proofErr w:type="spellStart"/>
      <w:r w:rsidRPr="006D35AF">
        <w:rPr>
          <w:rFonts w:ascii="Arial" w:hAnsi="Arial" w:cs="Arial"/>
        </w:rPr>
        <w:t>йөкләргә</w:t>
      </w:r>
      <w:proofErr w:type="spellEnd"/>
      <w:r w:rsidRPr="006D35AF">
        <w:rPr>
          <w:rFonts w:ascii="Arial" w:hAnsi="Arial" w:cs="Arial"/>
        </w:rPr>
        <w:t>.</w:t>
      </w:r>
    </w:p>
    <w:p w:rsidR="006D35AF" w:rsidRDefault="006D35AF" w:rsidP="006D35AF">
      <w:pPr>
        <w:jc w:val="both"/>
        <w:rPr>
          <w:rFonts w:ascii="Arial" w:hAnsi="Arial" w:cs="Arial"/>
        </w:rPr>
      </w:pPr>
    </w:p>
    <w:p w:rsidR="00724473" w:rsidRDefault="00724473" w:rsidP="006D35AF">
      <w:pPr>
        <w:jc w:val="both"/>
        <w:rPr>
          <w:rFonts w:ascii="Arial" w:hAnsi="Arial" w:cs="Arial"/>
        </w:rPr>
      </w:pPr>
    </w:p>
    <w:p w:rsidR="00724473" w:rsidRPr="006D35AF" w:rsidRDefault="00724473" w:rsidP="006D35AF">
      <w:pPr>
        <w:jc w:val="both"/>
        <w:rPr>
          <w:rFonts w:ascii="Arial" w:hAnsi="Arial" w:cs="Arial"/>
        </w:rPr>
      </w:pPr>
    </w:p>
    <w:p w:rsidR="006D35AF" w:rsidRPr="006D35AF" w:rsidRDefault="006D35AF" w:rsidP="006D35AF">
      <w:pPr>
        <w:jc w:val="both"/>
        <w:rPr>
          <w:rFonts w:ascii="Arial" w:hAnsi="Arial" w:cs="Arial"/>
        </w:rPr>
      </w:pPr>
    </w:p>
    <w:p w:rsidR="006D35AF" w:rsidRPr="00724473" w:rsidRDefault="006D35AF" w:rsidP="006D35AF">
      <w:pPr>
        <w:jc w:val="both"/>
        <w:rPr>
          <w:rFonts w:ascii="Arial" w:hAnsi="Arial" w:cs="Arial"/>
          <w:b/>
        </w:rPr>
      </w:pPr>
      <w:r w:rsidRPr="00724473">
        <w:rPr>
          <w:rFonts w:ascii="Arial" w:hAnsi="Arial" w:cs="Arial"/>
          <w:b/>
        </w:rPr>
        <w:t xml:space="preserve">Сөнчәле </w:t>
      </w:r>
      <w:proofErr w:type="spellStart"/>
      <w:r w:rsidRPr="00724473">
        <w:rPr>
          <w:rFonts w:ascii="Arial" w:hAnsi="Arial" w:cs="Arial"/>
          <w:b/>
        </w:rPr>
        <w:t>авыл</w:t>
      </w:r>
      <w:proofErr w:type="spellEnd"/>
      <w:r w:rsidRPr="00724473">
        <w:rPr>
          <w:rFonts w:ascii="Arial" w:hAnsi="Arial" w:cs="Arial"/>
          <w:b/>
        </w:rPr>
        <w:t xml:space="preserve"> </w:t>
      </w:r>
      <w:proofErr w:type="spellStart"/>
      <w:r w:rsidRPr="00724473">
        <w:rPr>
          <w:rFonts w:ascii="Arial" w:hAnsi="Arial" w:cs="Arial"/>
          <w:b/>
        </w:rPr>
        <w:t>җирлеге</w:t>
      </w:r>
      <w:proofErr w:type="spellEnd"/>
      <w:r w:rsidRPr="00724473">
        <w:rPr>
          <w:rFonts w:ascii="Arial" w:hAnsi="Arial" w:cs="Arial"/>
          <w:b/>
        </w:rPr>
        <w:t xml:space="preserve"> </w:t>
      </w:r>
    </w:p>
    <w:p w:rsidR="00755AC6" w:rsidRPr="00755AC6" w:rsidRDefault="006D35AF" w:rsidP="006D35AF">
      <w:pPr>
        <w:jc w:val="both"/>
        <w:rPr>
          <w:rFonts w:ascii="Arial" w:hAnsi="Arial" w:cs="Arial"/>
          <w:b/>
        </w:rPr>
      </w:pPr>
      <w:r w:rsidRPr="00724473">
        <w:rPr>
          <w:rFonts w:ascii="Arial" w:hAnsi="Arial" w:cs="Arial"/>
          <w:b/>
        </w:rPr>
        <w:t xml:space="preserve">Советы </w:t>
      </w:r>
      <w:proofErr w:type="spellStart"/>
      <w:proofErr w:type="gramStart"/>
      <w:r w:rsidRPr="00724473">
        <w:rPr>
          <w:rFonts w:ascii="Arial" w:hAnsi="Arial" w:cs="Arial"/>
          <w:b/>
        </w:rPr>
        <w:t>Рәисе</w:t>
      </w:r>
      <w:proofErr w:type="spellEnd"/>
      <w:r w:rsidRPr="00724473">
        <w:rPr>
          <w:rFonts w:ascii="Arial" w:hAnsi="Arial" w:cs="Arial"/>
          <w:b/>
        </w:rPr>
        <w:t>:</w:t>
      </w:r>
      <w:r w:rsidR="00755AC6" w:rsidRPr="00724473">
        <w:rPr>
          <w:rFonts w:ascii="Arial" w:hAnsi="Arial" w:cs="Arial"/>
          <w:b/>
        </w:rPr>
        <w:t xml:space="preserve">   </w:t>
      </w:r>
      <w:proofErr w:type="gramEnd"/>
      <w:r w:rsidR="00755AC6" w:rsidRPr="00724473">
        <w:rPr>
          <w:rFonts w:ascii="Arial" w:hAnsi="Arial" w:cs="Arial"/>
          <w:b/>
        </w:rPr>
        <w:t xml:space="preserve">                                                      </w:t>
      </w:r>
      <w:r w:rsidR="00724473" w:rsidRPr="00724473">
        <w:rPr>
          <w:rFonts w:ascii="Arial" w:hAnsi="Arial" w:cs="Arial"/>
          <w:b/>
        </w:rPr>
        <w:t xml:space="preserve">            </w:t>
      </w:r>
      <w:r w:rsidR="00755AC6" w:rsidRPr="00724473">
        <w:rPr>
          <w:rFonts w:ascii="Arial" w:hAnsi="Arial" w:cs="Arial"/>
          <w:b/>
        </w:rPr>
        <w:t xml:space="preserve">     </w:t>
      </w:r>
      <w:proofErr w:type="spellStart"/>
      <w:r w:rsidR="00755AC6" w:rsidRPr="00755AC6">
        <w:rPr>
          <w:rFonts w:ascii="Arial" w:hAnsi="Arial" w:cs="Arial"/>
          <w:b/>
        </w:rPr>
        <w:t>Крайнова</w:t>
      </w:r>
      <w:proofErr w:type="spellEnd"/>
      <w:r w:rsidR="00755AC6" w:rsidRPr="00755AC6">
        <w:rPr>
          <w:rFonts w:ascii="Arial" w:hAnsi="Arial" w:cs="Arial"/>
          <w:b/>
        </w:rPr>
        <w:t xml:space="preserve"> И.В.</w:t>
      </w:r>
    </w:p>
    <w:p w:rsidR="00755AC6" w:rsidRPr="00AC7654" w:rsidRDefault="00755AC6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F5192" w:rsidRDefault="00BF51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BF5192" w:rsidSect="00EB0610">
      <w:headerReference w:type="default" r:id="rId7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4A" w:rsidRDefault="000C504A" w:rsidP="00CC4A4B">
      <w:r>
        <w:separator/>
      </w:r>
    </w:p>
  </w:endnote>
  <w:endnote w:type="continuationSeparator" w:id="0">
    <w:p w:rsidR="000C504A" w:rsidRDefault="000C504A" w:rsidP="00C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4A" w:rsidRDefault="000C504A" w:rsidP="00CC4A4B">
      <w:r>
        <w:separator/>
      </w:r>
    </w:p>
  </w:footnote>
  <w:footnote w:type="continuationSeparator" w:id="0">
    <w:p w:rsidR="000C504A" w:rsidRDefault="000C504A" w:rsidP="00CC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79544"/>
      <w:docPartObj>
        <w:docPartGallery w:val="Page Numbers (Top of Page)"/>
        <w:docPartUnique/>
      </w:docPartObj>
    </w:sdtPr>
    <w:sdtEndPr/>
    <w:sdtContent>
      <w:p w:rsidR="00CC4A4B" w:rsidRDefault="00B238F7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7244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09"/>
    <w:rsid w:val="000345DE"/>
    <w:rsid w:val="00035213"/>
    <w:rsid w:val="00092C27"/>
    <w:rsid w:val="000C504A"/>
    <w:rsid w:val="00116EA0"/>
    <w:rsid w:val="00156F32"/>
    <w:rsid w:val="002108C8"/>
    <w:rsid w:val="00213200"/>
    <w:rsid w:val="002344C8"/>
    <w:rsid w:val="00291857"/>
    <w:rsid w:val="002A08DD"/>
    <w:rsid w:val="002A2AB7"/>
    <w:rsid w:val="002C2F13"/>
    <w:rsid w:val="002C7E37"/>
    <w:rsid w:val="00326558"/>
    <w:rsid w:val="003B495E"/>
    <w:rsid w:val="003B5C18"/>
    <w:rsid w:val="00443C97"/>
    <w:rsid w:val="00446C8B"/>
    <w:rsid w:val="00480AB3"/>
    <w:rsid w:val="004D3D92"/>
    <w:rsid w:val="004E4E3F"/>
    <w:rsid w:val="00501E92"/>
    <w:rsid w:val="00511A9C"/>
    <w:rsid w:val="00525252"/>
    <w:rsid w:val="005800CC"/>
    <w:rsid w:val="005E0F80"/>
    <w:rsid w:val="00615EAF"/>
    <w:rsid w:val="006257A8"/>
    <w:rsid w:val="006477CC"/>
    <w:rsid w:val="0065156C"/>
    <w:rsid w:val="00667B7D"/>
    <w:rsid w:val="006744A6"/>
    <w:rsid w:val="006D35AF"/>
    <w:rsid w:val="0070373C"/>
    <w:rsid w:val="00724473"/>
    <w:rsid w:val="00755AC6"/>
    <w:rsid w:val="00795222"/>
    <w:rsid w:val="007B59C0"/>
    <w:rsid w:val="007E1EC9"/>
    <w:rsid w:val="007F462D"/>
    <w:rsid w:val="00842ED0"/>
    <w:rsid w:val="008646DF"/>
    <w:rsid w:val="00874A0C"/>
    <w:rsid w:val="008D6D9E"/>
    <w:rsid w:val="00924905"/>
    <w:rsid w:val="00934223"/>
    <w:rsid w:val="00965E08"/>
    <w:rsid w:val="0098593A"/>
    <w:rsid w:val="009B6F92"/>
    <w:rsid w:val="009E16E7"/>
    <w:rsid w:val="009F6E86"/>
    <w:rsid w:val="00A30A10"/>
    <w:rsid w:val="00A61E5A"/>
    <w:rsid w:val="00A8470B"/>
    <w:rsid w:val="00AA4C34"/>
    <w:rsid w:val="00AC7654"/>
    <w:rsid w:val="00B00B40"/>
    <w:rsid w:val="00B05569"/>
    <w:rsid w:val="00B06413"/>
    <w:rsid w:val="00B238F7"/>
    <w:rsid w:val="00B46F21"/>
    <w:rsid w:val="00BE0D78"/>
    <w:rsid w:val="00BF2000"/>
    <w:rsid w:val="00BF5192"/>
    <w:rsid w:val="00C03E77"/>
    <w:rsid w:val="00C46FFB"/>
    <w:rsid w:val="00CB5686"/>
    <w:rsid w:val="00CC4A4B"/>
    <w:rsid w:val="00CD3063"/>
    <w:rsid w:val="00CE5F6A"/>
    <w:rsid w:val="00CE69EC"/>
    <w:rsid w:val="00D71575"/>
    <w:rsid w:val="00DA165B"/>
    <w:rsid w:val="00DC3700"/>
    <w:rsid w:val="00E03309"/>
    <w:rsid w:val="00E30F38"/>
    <w:rsid w:val="00E90EC5"/>
    <w:rsid w:val="00E97023"/>
    <w:rsid w:val="00EB0610"/>
    <w:rsid w:val="00F1151A"/>
    <w:rsid w:val="00F309B3"/>
    <w:rsid w:val="00F76DB5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EF1DD-978C-4D04-9B3C-216610F7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Sunch</cp:lastModifiedBy>
  <cp:revision>2</cp:revision>
  <cp:lastPrinted>2024-03-13T05:58:00Z</cp:lastPrinted>
  <dcterms:created xsi:type="dcterms:W3CDTF">2024-05-30T05:09:00Z</dcterms:created>
  <dcterms:modified xsi:type="dcterms:W3CDTF">2024-05-30T05:09:00Z</dcterms:modified>
</cp:coreProperties>
</file>