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81A" w:rsidRPr="009543DC" w:rsidRDefault="005B181A">
      <w:pPr>
        <w:pStyle w:val="HEADERTEXT"/>
        <w:rPr>
          <w:b/>
          <w:bCs/>
          <w:sz w:val="24"/>
          <w:szCs w:val="24"/>
        </w:rPr>
      </w:pPr>
      <w:r w:rsidRPr="009543DC">
        <w:rPr>
          <w:sz w:val="24"/>
          <w:szCs w:val="24"/>
        </w:rPr>
        <w:t xml:space="preserve">    </w:t>
      </w:r>
    </w:p>
    <w:p w:rsidR="005B181A" w:rsidRPr="009543DC" w:rsidRDefault="005B181A">
      <w:pPr>
        <w:pStyle w:val="HEADERTEXT"/>
        <w:jc w:val="center"/>
        <w:outlineLvl w:val="0"/>
        <w:rPr>
          <w:b/>
          <w:bCs/>
          <w:sz w:val="24"/>
          <w:szCs w:val="24"/>
        </w:rPr>
      </w:pPr>
      <w:r w:rsidRPr="009543DC">
        <w:rPr>
          <w:b/>
          <w:bCs/>
          <w:sz w:val="24"/>
          <w:szCs w:val="24"/>
        </w:rPr>
        <w:t xml:space="preserve"> </w:t>
      </w:r>
    </w:p>
    <w:tbl>
      <w:tblPr>
        <w:tblW w:w="11141" w:type="dxa"/>
        <w:tblInd w:w="-1029" w:type="dxa"/>
        <w:tblLayout w:type="fixed"/>
        <w:tblLook w:val="01E0" w:firstRow="1" w:lastRow="1" w:firstColumn="1" w:lastColumn="1" w:noHBand="0" w:noVBand="0"/>
      </w:tblPr>
      <w:tblGrid>
        <w:gridCol w:w="110"/>
        <w:gridCol w:w="469"/>
        <w:gridCol w:w="145"/>
        <w:gridCol w:w="4051"/>
        <w:gridCol w:w="579"/>
        <w:gridCol w:w="578"/>
        <w:gridCol w:w="35"/>
        <w:gridCol w:w="544"/>
        <w:gridCol w:w="3907"/>
        <w:gridCol w:w="288"/>
        <w:gridCol w:w="326"/>
        <w:gridCol w:w="109"/>
      </w:tblGrid>
      <w:tr w:rsidR="009543DC" w:rsidRPr="009543DC" w:rsidTr="009543DC">
        <w:trPr>
          <w:gridBefore w:val="2"/>
          <w:wBefore w:w="579" w:type="dxa"/>
          <w:trHeight w:val="1593"/>
        </w:trPr>
        <w:tc>
          <w:tcPr>
            <w:tcW w:w="4775" w:type="dxa"/>
            <w:gridSpan w:val="3"/>
            <w:vAlign w:val="center"/>
            <w:hideMark/>
          </w:tcPr>
          <w:p w:rsidR="009543DC" w:rsidRPr="009543DC" w:rsidRDefault="009543DC" w:rsidP="009543DC">
            <w:pPr>
              <w:spacing w:after="0" w:line="300" w:lineRule="exact"/>
              <w:jc w:val="center"/>
              <w:rPr>
                <w:rFonts w:ascii="Times New Roman" w:eastAsia="Times New Roman" w:hAnsi="Times New Roman"/>
                <w:b/>
                <w:sz w:val="28"/>
                <w:szCs w:val="28"/>
              </w:rPr>
            </w:pPr>
            <w:r w:rsidRPr="009543DC">
              <w:rPr>
                <w:rFonts w:ascii="Times New Roman" w:eastAsia="Times New Roman" w:hAnsi="Times New Roman"/>
                <w:sz w:val="28"/>
                <w:szCs w:val="28"/>
              </w:rPr>
              <w:t>СОВЕТ СУНЧЕЛЕЕВСКОГО СЕЛЬСКОГО ПОСЕЛЕНИЯ АКСУБАЕВСКОГО МУНИЦИПАЛЬНОГО РАЙОНА РЕСПУБЛИКИ ТАТАРСТАН</w:t>
            </w:r>
          </w:p>
        </w:tc>
        <w:tc>
          <w:tcPr>
            <w:tcW w:w="1157" w:type="dxa"/>
            <w:gridSpan w:val="3"/>
            <w:vAlign w:val="center"/>
            <w:hideMark/>
          </w:tcPr>
          <w:p w:rsidR="009543DC" w:rsidRPr="009543DC" w:rsidRDefault="009543DC" w:rsidP="009543DC">
            <w:pPr>
              <w:spacing w:after="0" w:line="240" w:lineRule="auto"/>
              <w:ind w:left="-108" w:right="-108"/>
              <w:jc w:val="center"/>
              <w:rPr>
                <w:rFonts w:ascii="Times New Roman" w:eastAsia="Times New Roman" w:hAnsi="Times New Roman"/>
                <w:sz w:val="28"/>
                <w:szCs w:val="28"/>
              </w:rPr>
            </w:pPr>
            <w:r w:rsidRPr="009543DC">
              <w:rPr>
                <w:rFonts w:ascii="Times New Roman" w:eastAsia="Times New Roman" w:hAnsi="Times New Roman"/>
                <w:noProof/>
                <w:sz w:val="24"/>
                <w:szCs w:val="24"/>
              </w:rPr>
              <w:drawing>
                <wp:anchor distT="0" distB="0" distL="114300" distR="114300" simplePos="0" relativeHeight="251659264" behindDoc="0" locked="0" layoutInCell="1" allowOverlap="1" wp14:anchorId="17ACD546" wp14:editId="5C7EAD2E">
                  <wp:simplePos x="0" y="0"/>
                  <wp:positionH relativeFrom="margin">
                    <wp:posOffset>-22860</wp:posOffset>
                  </wp:positionH>
                  <wp:positionV relativeFrom="paragraph">
                    <wp:posOffset>-116840</wp:posOffset>
                  </wp:positionV>
                  <wp:extent cx="733425" cy="9144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4630" w:type="dxa"/>
            <w:gridSpan w:val="4"/>
            <w:vAlign w:val="center"/>
            <w:hideMark/>
          </w:tcPr>
          <w:p w:rsidR="009543DC" w:rsidRPr="009543DC" w:rsidRDefault="009543DC" w:rsidP="009543DC">
            <w:pPr>
              <w:spacing w:after="0" w:line="300" w:lineRule="exact"/>
              <w:ind w:left="317" w:right="33"/>
              <w:jc w:val="center"/>
              <w:rPr>
                <w:rFonts w:ascii="Times New Roman" w:eastAsia="Times New Roman" w:hAnsi="Times New Roman"/>
                <w:spacing w:val="-6"/>
                <w:sz w:val="28"/>
                <w:szCs w:val="28"/>
              </w:rPr>
            </w:pPr>
            <w:r w:rsidRPr="009543DC">
              <w:rPr>
                <w:rFonts w:ascii="Times New Roman" w:eastAsia="Times New Roman" w:hAnsi="Times New Roman"/>
                <w:spacing w:val="-6"/>
                <w:sz w:val="28"/>
                <w:szCs w:val="28"/>
              </w:rPr>
              <w:t xml:space="preserve">ТАТАРСТАН РЕСПУБЛИКАСЫ АКСУБАЙ МУНИЦИПАЛЬ    РАЙОНЫ </w:t>
            </w:r>
            <w:r w:rsidRPr="009543DC">
              <w:rPr>
                <w:rFonts w:ascii="Times New Roman" w:eastAsia="Times New Roman" w:hAnsi="Times New Roman"/>
                <w:spacing w:val="-6"/>
                <w:sz w:val="28"/>
                <w:szCs w:val="28"/>
                <w:lang w:val="tt-RU"/>
              </w:rPr>
              <w:t xml:space="preserve">СӨНЧӘЛЕ ҖИРЛЕГЕ </w:t>
            </w:r>
            <w:r w:rsidRPr="009543DC">
              <w:rPr>
                <w:rFonts w:ascii="Times New Roman" w:eastAsia="Times New Roman" w:hAnsi="Times New Roman"/>
                <w:spacing w:val="-6"/>
                <w:sz w:val="28"/>
                <w:szCs w:val="28"/>
              </w:rPr>
              <w:t>СОВЕТЫ</w:t>
            </w:r>
          </w:p>
          <w:p w:rsidR="009543DC" w:rsidRPr="009543DC" w:rsidRDefault="009543DC" w:rsidP="009543DC">
            <w:pPr>
              <w:spacing w:after="0" w:line="300" w:lineRule="exact"/>
              <w:ind w:left="317" w:right="-174"/>
              <w:jc w:val="center"/>
              <w:rPr>
                <w:rFonts w:ascii="Times New Roman" w:eastAsia="Times New Roman" w:hAnsi="Times New Roman"/>
                <w:spacing w:val="-6"/>
                <w:sz w:val="28"/>
                <w:szCs w:val="28"/>
              </w:rPr>
            </w:pPr>
          </w:p>
        </w:tc>
      </w:tr>
      <w:tr w:rsidR="009543DC" w:rsidRPr="009543DC" w:rsidTr="009543DC">
        <w:trPr>
          <w:gridAfter w:val="2"/>
          <w:wAfter w:w="435" w:type="dxa"/>
          <w:trHeight w:val="80"/>
        </w:trPr>
        <w:tc>
          <w:tcPr>
            <w:tcW w:w="4775" w:type="dxa"/>
            <w:gridSpan w:val="4"/>
          </w:tcPr>
          <w:p w:rsidR="009543DC" w:rsidRPr="009543DC" w:rsidRDefault="009543DC" w:rsidP="009543DC">
            <w:pPr>
              <w:spacing w:after="0" w:line="240" w:lineRule="auto"/>
              <w:ind w:left="-100"/>
              <w:jc w:val="center"/>
              <w:rPr>
                <w:rFonts w:ascii="Times New Roman" w:eastAsia="Times New Roman" w:hAnsi="Times New Roman"/>
                <w:b/>
                <w:sz w:val="8"/>
                <w:szCs w:val="10"/>
              </w:rPr>
            </w:pPr>
          </w:p>
        </w:tc>
        <w:tc>
          <w:tcPr>
            <w:tcW w:w="1157" w:type="dxa"/>
            <w:gridSpan w:val="2"/>
          </w:tcPr>
          <w:p w:rsidR="009543DC" w:rsidRPr="009543DC" w:rsidRDefault="009543DC" w:rsidP="009543DC">
            <w:pPr>
              <w:spacing w:after="0" w:line="240" w:lineRule="auto"/>
              <w:ind w:right="-108"/>
              <w:jc w:val="center"/>
              <w:rPr>
                <w:rFonts w:ascii="Times New Roman" w:eastAsia="Times New Roman" w:hAnsi="Times New Roman"/>
                <w:sz w:val="8"/>
                <w:szCs w:val="10"/>
              </w:rPr>
            </w:pPr>
          </w:p>
        </w:tc>
        <w:tc>
          <w:tcPr>
            <w:tcW w:w="4774" w:type="dxa"/>
            <w:gridSpan w:val="4"/>
          </w:tcPr>
          <w:p w:rsidR="009543DC" w:rsidRPr="009543DC" w:rsidRDefault="009543DC" w:rsidP="009543DC">
            <w:pPr>
              <w:spacing w:after="0" w:line="240" w:lineRule="auto"/>
              <w:ind w:left="-70" w:right="-32"/>
              <w:jc w:val="center"/>
              <w:rPr>
                <w:rFonts w:ascii="Times New Roman" w:eastAsia="Times New Roman" w:hAnsi="Times New Roman"/>
                <w:b/>
                <w:sz w:val="8"/>
                <w:szCs w:val="10"/>
              </w:rPr>
            </w:pPr>
          </w:p>
        </w:tc>
      </w:tr>
      <w:tr w:rsidR="009543DC" w:rsidRPr="009543DC" w:rsidTr="009543DC">
        <w:trPr>
          <w:gridAfter w:val="2"/>
          <w:wAfter w:w="435" w:type="dxa"/>
          <w:trHeight w:val="871"/>
        </w:trPr>
        <w:tc>
          <w:tcPr>
            <w:tcW w:w="4775" w:type="dxa"/>
            <w:gridSpan w:val="4"/>
            <w:vAlign w:val="center"/>
            <w:hideMark/>
          </w:tcPr>
          <w:p w:rsidR="009543DC" w:rsidRPr="009543DC" w:rsidRDefault="009543DC" w:rsidP="009543DC">
            <w:pPr>
              <w:spacing w:after="0" w:line="240" w:lineRule="auto"/>
              <w:ind w:left="-100" w:right="492"/>
              <w:jc w:val="center"/>
              <w:rPr>
                <w:rFonts w:ascii="Times New Roman" w:eastAsia="Times New Roman" w:hAnsi="Times New Roman"/>
                <w:spacing w:val="-6"/>
                <w:sz w:val="20"/>
                <w:szCs w:val="20"/>
                <w:lang w:val="tt-RU"/>
              </w:rPr>
            </w:pPr>
            <w:r w:rsidRPr="009543DC">
              <w:rPr>
                <w:rFonts w:ascii="Times New Roman" w:eastAsia="Times New Roman" w:hAnsi="Times New Roman"/>
                <w:spacing w:val="-6"/>
                <w:sz w:val="20"/>
                <w:szCs w:val="20"/>
              </w:rPr>
              <w:t xml:space="preserve">                          улица Ленина, дом 76,</w:t>
            </w:r>
            <w:r w:rsidRPr="009543DC">
              <w:rPr>
                <w:rFonts w:ascii="Times New Roman" w:eastAsia="Times New Roman" w:hAnsi="Times New Roman"/>
                <w:spacing w:val="-6"/>
                <w:sz w:val="20"/>
                <w:szCs w:val="20"/>
                <w:lang w:val="tt-RU"/>
              </w:rPr>
              <w:t xml:space="preserve">        </w:t>
            </w:r>
          </w:p>
          <w:p w:rsidR="009543DC" w:rsidRPr="009543DC" w:rsidRDefault="009543DC" w:rsidP="009543DC">
            <w:pPr>
              <w:spacing w:after="0" w:line="240" w:lineRule="auto"/>
              <w:ind w:left="-100" w:right="492"/>
              <w:jc w:val="center"/>
              <w:rPr>
                <w:rFonts w:ascii="Times New Roman" w:eastAsia="Times New Roman" w:hAnsi="Times New Roman"/>
                <w:spacing w:val="-6"/>
                <w:sz w:val="20"/>
                <w:szCs w:val="20"/>
              </w:rPr>
            </w:pPr>
            <w:r>
              <w:rPr>
                <w:rFonts w:ascii="Times New Roman" w:eastAsia="Times New Roman" w:hAnsi="Times New Roman"/>
                <w:spacing w:val="-6"/>
                <w:sz w:val="20"/>
                <w:szCs w:val="20"/>
                <w:lang w:val="tt-RU"/>
              </w:rPr>
              <w:t xml:space="preserve">                      </w:t>
            </w:r>
            <w:r w:rsidRPr="009543DC">
              <w:rPr>
                <w:rFonts w:ascii="Times New Roman" w:eastAsia="Times New Roman" w:hAnsi="Times New Roman"/>
                <w:spacing w:val="-6"/>
                <w:sz w:val="20"/>
                <w:szCs w:val="20"/>
                <w:lang w:val="tt-RU"/>
              </w:rPr>
              <w:t>село Сунчелеево</w:t>
            </w:r>
            <w:r w:rsidRPr="009543DC">
              <w:rPr>
                <w:rFonts w:ascii="Times New Roman" w:eastAsia="Times New Roman" w:hAnsi="Times New Roman"/>
                <w:spacing w:val="-6"/>
                <w:sz w:val="20"/>
                <w:szCs w:val="20"/>
              </w:rPr>
              <w:t xml:space="preserve">, 423052      </w:t>
            </w:r>
          </w:p>
          <w:p w:rsidR="009543DC" w:rsidRPr="009543DC" w:rsidRDefault="009543DC" w:rsidP="009543DC">
            <w:pPr>
              <w:spacing w:after="0" w:line="240" w:lineRule="auto"/>
              <w:ind w:left="-100" w:right="492"/>
              <w:jc w:val="center"/>
              <w:rPr>
                <w:rFonts w:ascii="Times New Roman" w:eastAsia="Times New Roman" w:hAnsi="Times New Roman"/>
                <w:noProof/>
                <w:sz w:val="24"/>
                <w:szCs w:val="24"/>
              </w:rPr>
            </w:pPr>
          </w:p>
        </w:tc>
        <w:tc>
          <w:tcPr>
            <w:tcW w:w="1157" w:type="dxa"/>
            <w:gridSpan w:val="2"/>
            <w:vAlign w:val="center"/>
          </w:tcPr>
          <w:p w:rsidR="009543DC" w:rsidRPr="009543DC" w:rsidRDefault="009543DC" w:rsidP="009543DC">
            <w:pPr>
              <w:spacing w:after="0" w:line="240" w:lineRule="auto"/>
              <w:ind w:left="-108" w:right="-108"/>
              <w:jc w:val="center"/>
              <w:rPr>
                <w:rFonts w:ascii="Times New Roman" w:eastAsia="Times New Roman" w:hAnsi="Times New Roman"/>
                <w:sz w:val="28"/>
                <w:szCs w:val="28"/>
              </w:rPr>
            </w:pPr>
          </w:p>
        </w:tc>
        <w:tc>
          <w:tcPr>
            <w:tcW w:w="4774" w:type="dxa"/>
            <w:gridSpan w:val="4"/>
            <w:vAlign w:val="center"/>
            <w:hideMark/>
          </w:tcPr>
          <w:p w:rsidR="009543DC" w:rsidRDefault="009543DC" w:rsidP="009543DC">
            <w:pPr>
              <w:spacing w:after="0" w:line="240" w:lineRule="auto"/>
              <w:ind w:left="317" w:right="-32"/>
              <w:jc w:val="center"/>
              <w:rPr>
                <w:rFonts w:ascii="Times New Roman" w:eastAsia="Times New Roman" w:hAnsi="Times New Roman"/>
                <w:spacing w:val="-6"/>
                <w:sz w:val="20"/>
                <w:szCs w:val="20"/>
                <w:lang w:val="tt-RU"/>
              </w:rPr>
            </w:pPr>
            <w:r>
              <w:rPr>
                <w:rFonts w:ascii="Times New Roman" w:eastAsia="Times New Roman" w:hAnsi="Times New Roman"/>
                <w:spacing w:val="-6"/>
                <w:sz w:val="20"/>
                <w:szCs w:val="20"/>
                <w:lang w:val="tt-RU"/>
              </w:rPr>
              <w:t xml:space="preserve">           Ленин  урамы, 76 енче йорт </w:t>
            </w:r>
          </w:p>
          <w:p w:rsidR="009543DC" w:rsidRPr="009543DC" w:rsidRDefault="009543DC" w:rsidP="009543DC">
            <w:pPr>
              <w:spacing w:after="0" w:line="240" w:lineRule="auto"/>
              <w:ind w:left="317" w:right="-32"/>
              <w:jc w:val="center"/>
              <w:rPr>
                <w:rFonts w:ascii="Times New Roman" w:eastAsia="Times New Roman" w:hAnsi="Times New Roman"/>
                <w:spacing w:val="-6"/>
                <w:sz w:val="20"/>
                <w:szCs w:val="20"/>
                <w:lang w:val="tt-RU"/>
              </w:rPr>
            </w:pPr>
            <w:r w:rsidRPr="009543DC">
              <w:rPr>
                <w:rFonts w:ascii="Times New Roman" w:eastAsia="Times New Roman" w:hAnsi="Times New Roman"/>
                <w:spacing w:val="-6"/>
                <w:sz w:val="20"/>
                <w:szCs w:val="20"/>
                <w:lang w:val="tt-RU"/>
              </w:rPr>
              <w:t xml:space="preserve">Сөнчәле авылы </w:t>
            </w:r>
            <w:r w:rsidRPr="009543DC">
              <w:rPr>
                <w:rFonts w:ascii="Times New Roman" w:eastAsia="Times New Roman" w:hAnsi="Times New Roman"/>
                <w:spacing w:val="-6"/>
                <w:sz w:val="20"/>
                <w:szCs w:val="20"/>
              </w:rPr>
              <w:t>, 42</w:t>
            </w:r>
            <w:r w:rsidRPr="009543DC">
              <w:rPr>
                <w:rFonts w:ascii="Times New Roman" w:eastAsia="Times New Roman" w:hAnsi="Times New Roman"/>
                <w:spacing w:val="-6"/>
                <w:sz w:val="20"/>
                <w:szCs w:val="20"/>
                <w:lang w:val="tt-RU"/>
              </w:rPr>
              <w:t>3052</w:t>
            </w:r>
          </w:p>
        </w:tc>
      </w:tr>
      <w:tr w:rsidR="009543DC" w:rsidRPr="00CF305C" w:rsidTr="009543DC">
        <w:trPr>
          <w:gridBefore w:val="1"/>
          <w:gridAfter w:val="3"/>
          <w:wBefore w:w="110" w:type="dxa"/>
          <w:wAfter w:w="723" w:type="dxa"/>
          <w:trHeight w:val="194"/>
        </w:trPr>
        <w:tc>
          <w:tcPr>
            <w:tcW w:w="10308" w:type="dxa"/>
            <w:gridSpan w:val="8"/>
            <w:hideMark/>
          </w:tcPr>
          <w:p w:rsidR="009543DC" w:rsidRPr="009543DC" w:rsidRDefault="009543DC" w:rsidP="009543DC">
            <w:pPr>
              <w:spacing w:after="0" w:line="240" w:lineRule="auto"/>
              <w:jc w:val="center"/>
              <w:rPr>
                <w:rFonts w:ascii="Times New Roman" w:eastAsia="Times New Roman" w:hAnsi="Times New Roman"/>
                <w:sz w:val="20"/>
                <w:szCs w:val="20"/>
                <w:lang w:val="tt-RU"/>
              </w:rPr>
            </w:pPr>
            <w:r w:rsidRPr="009543DC">
              <w:rPr>
                <w:rFonts w:ascii="Times New Roman" w:eastAsia="Times New Roman" w:hAnsi="Times New Roman"/>
                <w:sz w:val="20"/>
                <w:szCs w:val="20"/>
              </w:rPr>
              <w:t>Тел.: (843</w:t>
            </w:r>
            <w:r w:rsidRPr="009543DC">
              <w:rPr>
                <w:rFonts w:ascii="Times New Roman" w:eastAsia="Times New Roman" w:hAnsi="Times New Roman"/>
                <w:sz w:val="20"/>
                <w:szCs w:val="20"/>
                <w:lang w:val="tt-RU"/>
              </w:rPr>
              <w:t>44</w:t>
            </w:r>
            <w:r w:rsidRPr="009543DC">
              <w:rPr>
                <w:rFonts w:ascii="Times New Roman" w:eastAsia="Times New Roman" w:hAnsi="Times New Roman"/>
                <w:sz w:val="20"/>
                <w:szCs w:val="20"/>
              </w:rPr>
              <w:t xml:space="preserve">) </w:t>
            </w:r>
            <w:r w:rsidRPr="009543DC">
              <w:rPr>
                <w:rFonts w:ascii="Times New Roman" w:eastAsia="Times New Roman" w:hAnsi="Times New Roman"/>
                <w:sz w:val="20"/>
                <w:szCs w:val="20"/>
                <w:lang w:val="tt-RU"/>
              </w:rPr>
              <w:t>4-98-24,</w:t>
            </w:r>
            <w:r w:rsidRPr="009543DC">
              <w:rPr>
                <w:rFonts w:ascii="Times New Roman" w:eastAsia="Times New Roman" w:hAnsi="Times New Roman"/>
                <w:sz w:val="20"/>
                <w:szCs w:val="20"/>
              </w:rPr>
              <w:t xml:space="preserve"> </w:t>
            </w:r>
            <w:r w:rsidRPr="009543DC">
              <w:rPr>
                <w:rFonts w:ascii="Times New Roman" w:eastAsia="Times New Roman" w:hAnsi="Times New Roman"/>
                <w:sz w:val="20"/>
                <w:szCs w:val="20"/>
                <w:lang w:val="tt-RU"/>
              </w:rPr>
              <w:t xml:space="preserve">ОГРН 1061665002080,ОКПО 94318582, ИНН/КПП 1603004776/160301001 </w:t>
            </w:r>
          </w:p>
          <w:p w:rsidR="009543DC" w:rsidRPr="009543DC" w:rsidRDefault="009543DC" w:rsidP="009543DC">
            <w:pPr>
              <w:spacing w:after="0" w:line="240" w:lineRule="auto"/>
              <w:jc w:val="center"/>
              <w:rPr>
                <w:rFonts w:ascii="Times New Roman" w:eastAsia="Times New Roman" w:hAnsi="Times New Roman"/>
                <w:sz w:val="20"/>
                <w:szCs w:val="20"/>
                <w:lang w:val="tt-RU"/>
              </w:rPr>
            </w:pPr>
            <w:r w:rsidRPr="009543DC">
              <w:rPr>
                <w:rFonts w:ascii="Times New Roman" w:eastAsia="Times New Roman" w:hAnsi="Times New Roman"/>
                <w:sz w:val="20"/>
                <w:szCs w:val="20"/>
                <w:lang w:val="tt-RU"/>
              </w:rPr>
              <w:t xml:space="preserve">                        E-mail:</w:t>
            </w:r>
            <w:r w:rsidRPr="009543DC">
              <w:rPr>
                <w:rFonts w:ascii="Times New Roman" w:eastAsia="Times New Roman" w:hAnsi="Times New Roman"/>
                <w:sz w:val="24"/>
                <w:szCs w:val="24"/>
                <w:lang w:val="en-US"/>
              </w:rPr>
              <w:t xml:space="preserve"> </w:t>
            </w:r>
            <w:r w:rsidRPr="009543DC">
              <w:rPr>
                <w:rFonts w:ascii="Times New Roman" w:eastAsia="Times New Roman" w:hAnsi="Times New Roman"/>
                <w:i/>
                <w:sz w:val="20"/>
                <w:szCs w:val="20"/>
                <w:lang w:val="tt-RU"/>
              </w:rPr>
              <w:t>Sunch.Aks@tatar.ru,</w:t>
            </w:r>
            <w:r w:rsidRPr="009543DC">
              <w:rPr>
                <w:rFonts w:ascii="Times New Roman" w:eastAsia="Times New Roman" w:hAnsi="Times New Roman"/>
                <w:sz w:val="20"/>
                <w:szCs w:val="20"/>
                <w:lang w:val="tt-RU"/>
              </w:rPr>
              <w:t xml:space="preserve"> http://aksubayevo.tatarstan.ru</w:t>
            </w:r>
          </w:p>
        </w:tc>
      </w:tr>
      <w:tr w:rsidR="009543DC" w:rsidRPr="00CF305C" w:rsidTr="009543DC">
        <w:trPr>
          <w:gridBefore w:val="3"/>
          <w:gridAfter w:val="1"/>
          <w:wBefore w:w="724" w:type="dxa"/>
          <w:wAfter w:w="109" w:type="dxa"/>
          <w:trHeight w:val="159"/>
        </w:trPr>
        <w:tc>
          <w:tcPr>
            <w:tcW w:w="5243" w:type="dxa"/>
            <w:gridSpan w:val="4"/>
            <w:tcBorders>
              <w:top w:val="single" w:sz="12" w:space="0" w:color="auto"/>
              <w:left w:val="nil"/>
              <w:bottom w:val="nil"/>
              <w:right w:val="nil"/>
            </w:tcBorders>
          </w:tcPr>
          <w:p w:rsidR="009543DC" w:rsidRPr="009543DC" w:rsidRDefault="009543DC" w:rsidP="009543DC">
            <w:pPr>
              <w:spacing w:after="0" w:line="240" w:lineRule="auto"/>
              <w:jc w:val="center"/>
              <w:rPr>
                <w:rFonts w:ascii="Times New Roman" w:eastAsia="Times New Roman" w:hAnsi="Times New Roman"/>
                <w:sz w:val="16"/>
                <w:szCs w:val="24"/>
                <w:lang w:val="tt-RU"/>
              </w:rPr>
            </w:pPr>
          </w:p>
        </w:tc>
        <w:tc>
          <w:tcPr>
            <w:tcW w:w="5065" w:type="dxa"/>
            <w:gridSpan w:val="4"/>
            <w:tcBorders>
              <w:top w:val="single" w:sz="12" w:space="0" w:color="auto"/>
              <w:left w:val="nil"/>
              <w:bottom w:val="nil"/>
              <w:right w:val="nil"/>
            </w:tcBorders>
          </w:tcPr>
          <w:p w:rsidR="009543DC" w:rsidRPr="009543DC" w:rsidRDefault="009543DC" w:rsidP="009543DC">
            <w:pPr>
              <w:spacing w:after="0" w:line="240" w:lineRule="auto"/>
              <w:ind w:left="-8" w:right="-110"/>
              <w:jc w:val="center"/>
              <w:rPr>
                <w:rFonts w:ascii="Times New Roman" w:eastAsia="Times New Roman" w:hAnsi="Times New Roman"/>
                <w:sz w:val="16"/>
                <w:szCs w:val="24"/>
                <w:lang w:val="tt-RU"/>
              </w:rPr>
            </w:pPr>
          </w:p>
        </w:tc>
      </w:tr>
    </w:tbl>
    <w:p w:rsidR="005B181A" w:rsidRPr="009543DC" w:rsidRDefault="005B181A" w:rsidP="009543DC">
      <w:pPr>
        <w:pStyle w:val="HEADERTEXT"/>
        <w:jc w:val="center"/>
        <w:outlineLvl w:val="0"/>
        <w:rPr>
          <w:b/>
          <w:bCs/>
          <w:color w:val="000000" w:themeColor="text1"/>
          <w:sz w:val="24"/>
          <w:szCs w:val="24"/>
          <w:lang w:val="tt-RU"/>
        </w:rPr>
      </w:pPr>
    </w:p>
    <w:p w:rsidR="005B181A" w:rsidRPr="005F2501" w:rsidRDefault="005F2501" w:rsidP="009543DC">
      <w:pPr>
        <w:pStyle w:val="HEADERTEXT"/>
        <w:jc w:val="center"/>
        <w:outlineLvl w:val="0"/>
        <w:rPr>
          <w:b/>
          <w:bCs/>
          <w:color w:val="000000" w:themeColor="text1"/>
          <w:sz w:val="24"/>
          <w:szCs w:val="24"/>
          <w:lang w:val="tt-RU"/>
        </w:rPr>
      </w:pPr>
      <w:r>
        <w:rPr>
          <w:b/>
          <w:bCs/>
          <w:color w:val="000000" w:themeColor="text1"/>
          <w:sz w:val="24"/>
          <w:szCs w:val="24"/>
          <w:lang w:val="tt-RU"/>
        </w:rPr>
        <w:t>КАРАР</w:t>
      </w:r>
    </w:p>
    <w:p w:rsidR="005B181A" w:rsidRPr="005F2501" w:rsidRDefault="009543DC" w:rsidP="009543DC">
      <w:pPr>
        <w:pStyle w:val="HEADERTEXT"/>
        <w:outlineLvl w:val="0"/>
        <w:rPr>
          <w:b/>
          <w:bCs/>
          <w:color w:val="000000" w:themeColor="text1"/>
          <w:sz w:val="24"/>
          <w:szCs w:val="24"/>
          <w:lang w:val="tt-RU"/>
        </w:rPr>
      </w:pPr>
      <w:r w:rsidRPr="005F2501">
        <w:rPr>
          <w:b/>
          <w:bCs/>
          <w:color w:val="000000" w:themeColor="text1"/>
          <w:sz w:val="24"/>
          <w:szCs w:val="24"/>
          <w:lang w:val="tt-RU"/>
        </w:rPr>
        <w:t xml:space="preserve">№ 99                    </w:t>
      </w:r>
      <w:r w:rsidR="005F2501" w:rsidRPr="005F2501">
        <w:rPr>
          <w:b/>
          <w:bCs/>
          <w:color w:val="000000" w:themeColor="text1"/>
          <w:sz w:val="24"/>
          <w:szCs w:val="24"/>
          <w:lang w:val="tt-RU"/>
        </w:rPr>
        <w:t xml:space="preserve">                               29.08.2025</w:t>
      </w:r>
      <w:r w:rsidR="005F2501">
        <w:rPr>
          <w:b/>
          <w:bCs/>
          <w:color w:val="000000" w:themeColor="text1"/>
          <w:sz w:val="24"/>
          <w:szCs w:val="24"/>
          <w:lang w:val="tt-RU"/>
        </w:rPr>
        <w:t xml:space="preserve"> ел</w:t>
      </w:r>
    </w:p>
    <w:p w:rsidR="005B181A" w:rsidRPr="005F2501" w:rsidRDefault="005B181A" w:rsidP="009543DC">
      <w:pPr>
        <w:pStyle w:val="HEADERTEXT"/>
        <w:jc w:val="center"/>
        <w:outlineLvl w:val="0"/>
        <w:rPr>
          <w:b/>
          <w:bCs/>
          <w:color w:val="000000" w:themeColor="text1"/>
          <w:sz w:val="24"/>
          <w:szCs w:val="24"/>
          <w:lang w:val="tt-RU"/>
        </w:rPr>
      </w:pPr>
    </w:p>
    <w:p w:rsidR="0053255A" w:rsidRPr="005F2501" w:rsidRDefault="005F2501" w:rsidP="005F2501">
      <w:pPr>
        <w:pStyle w:val="FORMATTEXT"/>
        <w:ind w:firstLine="568"/>
        <w:jc w:val="center"/>
        <w:rPr>
          <w:color w:val="000000" w:themeColor="text1"/>
          <w:sz w:val="24"/>
          <w:szCs w:val="24"/>
          <w:lang w:val="tt-RU"/>
        </w:rPr>
      </w:pPr>
      <w:r w:rsidRPr="005F2501">
        <w:rPr>
          <w:b/>
          <w:bCs/>
          <w:color w:val="000000" w:themeColor="text1"/>
          <w:sz w:val="24"/>
          <w:szCs w:val="24"/>
          <w:lang w:val="tt-RU"/>
        </w:rPr>
        <w:t>Татарстан Республикасы Аксубай муниципаль районы Сөнчәле авыл җирлеге Советының 22.11.2019 елгы 92 номерлы «Җир салымы турында»карарына үзгәрешләр кертү хакында</w:t>
      </w:r>
    </w:p>
    <w:p w:rsidR="0053255A" w:rsidRPr="005F2501" w:rsidRDefault="0053255A" w:rsidP="009543DC">
      <w:pPr>
        <w:pStyle w:val="FORMATTEXT"/>
        <w:ind w:firstLine="568"/>
        <w:jc w:val="both"/>
        <w:rPr>
          <w:color w:val="000000" w:themeColor="text1"/>
          <w:sz w:val="24"/>
          <w:szCs w:val="24"/>
          <w:lang w:val="tt-RU"/>
        </w:rPr>
      </w:pPr>
    </w:p>
    <w:p w:rsidR="005F2501" w:rsidRPr="005F2501" w:rsidRDefault="005F2501" w:rsidP="005F2501">
      <w:pPr>
        <w:pStyle w:val="formattext0"/>
        <w:spacing w:after="0"/>
        <w:ind w:firstLine="480"/>
        <w:jc w:val="both"/>
        <w:rPr>
          <w:rFonts w:ascii="Arial" w:hAnsi="Arial" w:cs="Arial"/>
          <w:color w:val="000000" w:themeColor="text1"/>
          <w:lang w:val="tt-RU"/>
        </w:rPr>
      </w:pPr>
      <w:r w:rsidRPr="005F2501">
        <w:rPr>
          <w:rFonts w:ascii="Arial" w:hAnsi="Arial" w:cs="Arial"/>
          <w:color w:val="000000" w:themeColor="text1"/>
          <w:lang w:val="tt-RU"/>
        </w:rPr>
        <w:t>Федераль кануннарга туры китерү максатларында, Татарстан Республикасы Аксубай муниципаль районының Сөнчәле авыл җирлеге Советы Уставына таянып, Татарстан Республикасы Аксубай муниципаль районы Сөнчәле</w:t>
      </w:r>
      <w:r>
        <w:rPr>
          <w:rFonts w:ascii="Arial" w:hAnsi="Arial" w:cs="Arial"/>
          <w:color w:val="000000" w:themeColor="text1"/>
          <w:lang w:val="tt-RU"/>
        </w:rPr>
        <w:t xml:space="preserve"> авыл җирлеге Советы КАРАРы:</w:t>
      </w:r>
    </w:p>
    <w:p w:rsidR="005F2501" w:rsidRPr="005F2501" w:rsidRDefault="005F2501" w:rsidP="005F2501">
      <w:pPr>
        <w:pStyle w:val="formattext0"/>
        <w:spacing w:after="0"/>
        <w:ind w:firstLine="480"/>
        <w:jc w:val="both"/>
        <w:rPr>
          <w:rFonts w:ascii="Arial" w:hAnsi="Arial" w:cs="Arial"/>
          <w:color w:val="000000" w:themeColor="text1"/>
          <w:lang w:val="tt-RU"/>
        </w:rPr>
      </w:pPr>
      <w:r w:rsidRPr="005F2501">
        <w:rPr>
          <w:rFonts w:ascii="Arial" w:hAnsi="Arial" w:cs="Arial"/>
          <w:color w:val="000000" w:themeColor="text1"/>
          <w:lang w:val="tt-RU"/>
        </w:rPr>
        <w:t>1.Татарстан Республикасы Аксубай муниципаль районы Сөнчәле авыл җирлеге Советының "Җир салымы турында" 22.11.2019 No 92 карарына ( 2021 ел 3 июнь үзгәрешләр белән) тү</w:t>
      </w:r>
      <w:r>
        <w:rPr>
          <w:rFonts w:ascii="Arial" w:hAnsi="Arial" w:cs="Arial"/>
          <w:color w:val="000000" w:themeColor="text1"/>
          <w:lang w:val="tt-RU"/>
        </w:rPr>
        <w:t>бәндәге үзгәрешләрне кертергә::</w:t>
      </w:r>
    </w:p>
    <w:p w:rsidR="005F2501" w:rsidRDefault="005F2501" w:rsidP="005F2501">
      <w:pPr>
        <w:pStyle w:val="formattext0"/>
        <w:spacing w:before="0" w:beforeAutospacing="0" w:after="0" w:afterAutospacing="0"/>
        <w:ind w:firstLine="480"/>
        <w:jc w:val="both"/>
        <w:rPr>
          <w:rFonts w:ascii="Arial" w:hAnsi="Arial" w:cs="Arial"/>
          <w:color w:val="000000" w:themeColor="text1"/>
          <w:lang w:val="tt-RU"/>
        </w:rPr>
      </w:pPr>
      <w:r w:rsidRPr="005F2501">
        <w:rPr>
          <w:rFonts w:ascii="Arial" w:hAnsi="Arial" w:cs="Arial"/>
          <w:color w:val="000000" w:themeColor="text1"/>
          <w:lang w:val="tt-RU"/>
        </w:rPr>
        <w:t xml:space="preserve">2 статьяның 2 пунктын түбәндәге редакциядә бәян итәргә: </w:t>
      </w:r>
    </w:p>
    <w:p w:rsidR="005F2501" w:rsidRDefault="0053255A" w:rsidP="00CF305C">
      <w:pPr>
        <w:pStyle w:val="formattext0"/>
        <w:spacing w:before="0" w:beforeAutospacing="0" w:after="0" w:afterAutospacing="0"/>
        <w:ind w:firstLine="480"/>
        <w:jc w:val="both"/>
        <w:rPr>
          <w:rFonts w:ascii="Arial" w:hAnsi="Arial" w:cs="Arial"/>
          <w:color w:val="000000" w:themeColor="text1"/>
          <w:lang w:val="tt-RU"/>
        </w:rPr>
      </w:pPr>
      <w:r w:rsidRPr="005F2501">
        <w:rPr>
          <w:rFonts w:ascii="Arial" w:hAnsi="Arial" w:cs="Arial"/>
          <w:color w:val="000000" w:themeColor="text1"/>
          <w:lang w:val="tt-RU"/>
        </w:rPr>
        <w:t>«</w:t>
      </w:r>
      <w:r w:rsidR="00580251" w:rsidRPr="005F2501">
        <w:rPr>
          <w:rFonts w:ascii="Arial" w:hAnsi="Arial" w:cs="Arial"/>
          <w:color w:val="000000" w:themeColor="text1"/>
          <w:lang w:val="tt-RU"/>
        </w:rPr>
        <w:t xml:space="preserve">2)  </w:t>
      </w:r>
      <w:r w:rsidR="005F2501" w:rsidRPr="005F2501">
        <w:rPr>
          <w:rFonts w:ascii="Arial" w:hAnsi="Arial" w:cs="Arial"/>
          <w:color w:val="000000" w:themeColor="text1"/>
          <w:lang w:val="tt-RU"/>
        </w:rPr>
        <w:t>Торак фонды һәм (яисә) торак-коммуналь комплексының инженерлык инфраструктурасы объектлары биләгән (торак фондына һәм (яисә) торак-коммуналь комплексының инженерлык инфраструктурасы объектларына карамаган күчемсез мөлкәт объектына туры килә торган җир кишәрлеге өлешеннән тыш) яисә торак төзелеше өчен сатып алынган (бирелгән), әлеге абзацта күрсәтелгән җир индивидуаль торак төзелеше өчен сатып алынган (бирелгән), эшкуарлык эшчәнлегендә файдаланыла торган кишәрлекләр һәм  кадастр бәясе 300 миллион сумнан артып киткән җир кишәрлекләре;»</w:t>
      </w:r>
    </w:p>
    <w:p w:rsidR="005F2501" w:rsidRPr="005F2501" w:rsidRDefault="005F2501" w:rsidP="00CF305C">
      <w:pPr>
        <w:pStyle w:val="FORMATTEXT"/>
        <w:jc w:val="both"/>
        <w:rPr>
          <w:color w:val="000000" w:themeColor="text1"/>
          <w:sz w:val="24"/>
          <w:szCs w:val="24"/>
          <w:lang w:val="tt-RU"/>
        </w:rPr>
      </w:pPr>
      <w:r w:rsidRPr="005F2501">
        <w:rPr>
          <w:color w:val="000000" w:themeColor="text1"/>
          <w:sz w:val="24"/>
          <w:szCs w:val="24"/>
          <w:lang w:val="tt-RU"/>
        </w:rPr>
        <w:t>2. Әлеге карарны Сөнчәле авыл җирлегенең мәгълүмат стендларында бастырып чыгарырга (халыкка җиткерергә), шулай ук Татарстан Республикасының рәсми хокукый мәгълүмат порталында (</w:t>
      </w:r>
      <w:hyperlink r:id="rId7" w:history="1">
        <w:r w:rsidRPr="009020DB">
          <w:rPr>
            <w:rStyle w:val="a9"/>
            <w:sz w:val="24"/>
            <w:szCs w:val="24"/>
            <w:lang w:val="tt-RU"/>
          </w:rPr>
          <w:t>http://pravo.tatarstan.ru</w:t>
        </w:r>
      </w:hyperlink>
      <w:r w:rsidRPr="005F2501">
        <w:rPr>
          <w:color w:val="000000" w:themeColor="text1"/>
          <w:sz w:val="24"/>
          <w:szCs w:val="24"/>
          <w:lang w:val="tt-RU"/>
        </w:rPr>
        <w:t>)</w:t>
      </w:r>
      <w:r>
        <w:rPr>
          <w:color w:val="000000" w:themeColor="text1"/>
          <w:sz w:val="24"/>
          <w:szCs w:val="24"/>
          <w:lang w:val="tt-RU"/>
        </w:rPr>
        <w:t xml:space="preserve"> </w:t>
      </w:r>
      <w:r w:rsidRPr="005F2501">
        <w:rPr>
          <w:color w:val="000000" w:themeColor="text1"/>
          <w:sz w:val="24"/>
          <w:szCs w:val="24"/>
          <w:lang w:val="tt-RU"/>
        </w:rPr>
        <w:t xml:space="preserve"> һәм Татарстан Республикасы Муниципаль берәмлекләре порталы составындагы Аксубай муниципаль районы мәгълүмати сайтында (http://aksubayevo.tatarstan.ru) </w:t>
      </w:r>
      <w:r>
        <w:rPr>
          <w:color w:val="000000" w:themeColor="text1"/>
          <w:sz w:val="24"/>
          <w:szCs w:val="24"/>
          <w:lang w:val="tt-RU"/>
        </w:rPr>
        <w:t xml:space="preserve"> </w:t>
      </w:r>
      <w:r w:rsidRPr="005F2501">
        <w:rPr>
          <w:color w:val="000000" w:themeColor="text1"/>
          <w:sz w:val="24"/>
          <w:szCs w:val="24"/>
          <w:lang w:val="tt-RU"/>
        </w:rPr>
        <w:t>"Интрнет"мәгълүмат-телекоммуникация челтәрендә урнаштырырга .</w:t>
      </w:r>
    </w:p>
    <w:p w:rsidR="005F2501" w:rsidRPr="005F2501" w:rsidRDefault="005F2501" w:rsidP="00CF305C">
      <w:pPr>
        <w:pStyle w:val="FORMATTEXT"/>
        <w:jc w:val="both"/>
        <w:rPr>
          <w:color w:val="000000" w:themeColor="text1"/>
          <w:sz w:val="24"/>
          <w:szCs w:val="24"/>
          <w:lang w:val="tt-RU"/>
        </w:rPr>
      </w:pPr>
      <w:r w:rsidRPr="005F2501">
        <w:rPr>
          <w:color w:val="000000" w:themeColor="text1"/>
          <w:sz w:val="24"/>
          <w:szCs w:val="24"/>
          <w:lang w:val="tt-RU"/>
        </w:rPr>
        <w:t>3. Әлеге карар Россия Федерациясе  Салым кодексының 5 статьясы нигезендә законлы көченә керә.</w:t>
      </w:r>
    </w:p>
    <w:p w:rsidR="005F2501" w:rsidRPr="005F2501" w:rsidRDefault="005F2501" w:rsidP="00CF305C">
      <w:pPr>
        <w:pStyle w:val="FORMATTEXT"/>
        <w:jc w:val="both"/>
        <w:rPr>
          <w:color w:val="000000" w:themeColor="text1"/>
          <w:sz w:val="24"/>
          <w:szCs w:val="24"/>
          <w:lang w:val="tt-RU"/>
        </w:rPr>
      </w:pPr>
      <w:r w:rsidRPr="005F2501">
        <w:rPr>
          <w:color w:val="000000" w:themeColor="text1"/>
          <w:sz w:val="24"/>
          <w:szCs w:val="24"/>
          <w:lang w:val="tt-RU"/>
        </w:rPr>
        <w:t xml:space="preserve">4. Әлеге карарның үтәлешен контрольдә тотуны үземдә калдырам. </w:t>
      </w:r>
    </w:p>
    <w:p w:rsidR="005F2501" w:rsidRPr="005F2501" w:rsidRDefault="005F2501" w:rsidP="005F2501">
      <w:pPr>
        <w:pStyle w:val="FORMATTEXT"/>
        <w:rPr>
          <w:rFonts w:ascii="Times New Roman" w:hAnsi="Times New Roman" w:cs="Times New Roman"/>
          <w:color w:val="000000" w:themeColor="text1"/>
          <w:sz w:val="24"/>
          <w:szCs w:val="24"/>
          <w:lang w:val="tt-RU"/>
        </w:rPr>
      </w:pPr>
    </w:p>
    <w:p w:rsidR="00CF305C" w:rsidRDefault="00CF305C" w:rsidP="005F2501">
      <w:pPr>
        <w:pStyle w:val="FORMATTEXT"/>
        <w:rPr>
          <w:rStyle w:val="anegp0gi0b9av8jahpyh"/>
          <w:sz w:val="24"/>
          <w:szCs w:val="24"/>
          <w:lang w:val="tt-RU"/>
        </w:rPr>
      </w:pPr>
    </w:p>
    <w:p w:rsidR="005B181A" w:rsidRPr="005F2501" w:rsidRDefault="005F2501" w:rsidP="005F2501">
      <w:pPr>
        <w:pStyle w:val="FORMATTEXT"/>
        <w:rPr>
          <w:color w:val="000000" w:themeColor="text1"/>
          <w:sz w:val="24"/>
          <w:szCs w:val="24"/>
          <w:lang w:val="tt-RU"/>
        </w:rPr>
      </w:pPr>
      <w:bookmarkStart w:id="0" w:name="_GoBack"/>
      <w:bookmarkEnd w:id="0"/>
      <w:r w:rsidRPr="005F2501">
        <w:rPr>
          <w:rStyle w:val="anegp0gi0b9av8jahpyh"/>
          <w:sz w:val="24"/>
          <w:szCs w:val="24"/>
          <w:lang w:val="tt-RU"/>
        </w:rPr>
        <w:t>Сөнчәле</w:t>
      </w:r>
      <w:r w:rsidRPr="005F2501">
        <w:rPr>
          <w:sz w:val="24"/>
          <w:szCs w:val="24"/>
          <w:lang w:val="tt-RU"/>
        </w:rPr>
        <w:t xml:space="preserve"> </w:t>
      </w:r>
      <w:r w:rsidRPr="005F2501">
        <w:rPr>
          <w:rStyle w:val="anegp0gi0b9av8jahpyh"/>
          <w:sz w:val="24"/>
          <w:szCs w:val="24"/>
          <w:lang w:val="tt-RU"/>
        </w:rPr>
        <w:t>авыл</w:t>
      </w:r>
      <w:r w:rsidRPr="005F2501">
        <w:rPr>
          <w:sz w:val="24"/>
          <w:szCs w:val="24"/>
          <w:lang w:val="tt-RU"/>
        </w:rPr>
        <w:t xml:space="preserve"> </w:t>
      </w:r>
      <w:r w:rsidRPr="005F2501">
        <w:rPr>
          <w:rStyle w:val="anegp0gi0b9av8jahpyh"/>
          <w:sz w:val="24"/>
          <w:szCs w:val="24"/>
          <w:lang w:val="tt-RU"/>
        </w:rPr>
        <w:t>җирлеге</w:t>
      </w:r>
      <w:r w:rsidRPr="005F2501">
        <w:rPr>
          <w:sz w:val="24"/>
          <w:szCs w:val="24"/>
          <w:lang w:val="tt-RU"/>
        </w:rPr>
        <w:t xml:space="preserve"> </w:t>
      </w:r>
      <w:r w:rsidRPr="005F2501">
        <w:rPr>
          <w:rStyle w:val="anegp0gi0b9av8jahpyh"/>
          <w:sz w:val="24"/>
          <w:szCs w:val="24"/>
          <w:lang w:val="tt-RU"/>
        </w:rPr>
        <w:t>башлыгы</w:t>
      </w:r>
      <w:r w:rsidRPr="005F2501">
        <w:rPr>
          <w:color w:val="000000" w:themeColor="text1"/>
          <w:sz w:val="24"/>
          <w:szCs w:val="24"/>
          <w:lang w:val="tt-RU"/>
        </w:rPr>
        <w:t xml:space="preserve"> </w:t>
      </w:r>
      <w:r>
        <w:rPr>
          <w:color w:val="000000" w:themeColor="text1"/>
          <w:sz w:val="24"/>
          <w:szCs w:val="24"/>
          <w:lang w:val="tt-RU"/>
        </w:rPr>
        <w:t xml:space="preserve">                                  </w:t>
      </w:r>
      <w:r w:rsidR="009543DC" w:rsidRPr="005F2501">
        <w:rPr>
          <w:color w:val="000000" w:themeColor="text1"/>
          <w:sz w:val="24"/>
          <w:szCs w:val="24"/>
          <w:lang w:val="tt-RU"/>
        </w:rPr>
        <w:t>И.В. Крайнова</w:t>
      </w:r>
    </w:p>
    <w:sectPr w:rsidR="005B181A" w:rsidRPr="005F2501" w:rsidSect="0053255A">
      <w:type w:val="continuous"/>
      <w:pgSz w:w="11907" w:h="16840"/>
      <w:pgMar w:top="568" w:right="850" w:bottom="1134"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B42" w:rsidRDefault="00464B42">
      <w:pPr>
        <w:spacing w:after="0" w:line="240" w:lineRule="auto"/>
      </w:pPr>
      <w:r>
        <w:separator/>
      </w:r>
    </w:p>
  </w:endnote>
  <w:endnote w:type="continuationSeparator" w:id="0">
    <w:p w:rsidR="00464B42" w:rsidRDefault="00464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B42" w:rsidRDefault="00464B42">
      <w:pPr>
        <w:spacing w:after="0" w:line="240" w:lineRule="auto"/>
      </w:pPr>
      <w:r>
        <w:separator/>
      </w:r>
    </w:p>
  </w:footnote>
  <w:footnote w:type="continuationSeparator" w:id="0">
    <w:p w:rsidR="00464B42" w:rsidRDefault="00464B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55A"/>
    <w:rsid w:val="00146C00"/>
    <w:rsid w:val="00464B42"/>
    <w:rsid w:val="0053255A"/>
    <w:rsid w:val="00580251"/>
    <w:rsid w:val="005B181A"/>
    <w:rsid w:val="005F2501"/>
    <w:rsid w:val="006F73BC"/>
    <w:rsid w:val="007573FD"/>
    <w:rsid w:val="009543DC"/>
    <w:rsid w:val="00BA3B90"/>
    <w:rsid w:val="00CD21D4"/>
    <w:rsid w:val="00CF305C"/>
    <w:rsid w:val="00D03CEF"/>
    <w:rsid w:val="00DF749F"/>
    <w:rsid w:val="00E12320"/>
    <w:rsid w:val="00F53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54D17B-3188-473A-82B1-CAAAFAF6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53255A"/>
    <w:pPr>
      <w:tabs>
        <w:tab w:val="center" w:pos="4677"/>
        <w:tab w:val="right" w:pos="9355"/>
      </w:tabs>
    </w:pPr>
  </w:style>
  <w:style w:type="character" w:customStyle="1" w:styleId="a4">
    <w:name w:val="Верхний колонтитул Знак"/>
    <w:basedOn w:val="a0"/>
    <w:link w:val="a3"/>
    <w:uiPriority w:val="99"/>
    <w:locked/>
    <w:rsid w:val="0053255A"/>
    <w:rPr>
      <w:rFonts w:cs="Times New Roman"/>
    </w:rPr>
  </w:style>
  <w:style w:type="paragraph" w:styleId="a5">
    <w:name w:val="footer"/>
    <w:basedOn w:val="a"/>
    <w:link w:val="a6"/>
    <w:uiPriority w:val="99"/>
    <w:unhideWhenUsed/>
    <w:rsid w:val="0053255A"/>
    <w:pPr>
      <w:tabs>
        <w:tab w:val="center" w:pos="4677"/>
        <w:tab w:val="right" w:pos="9355"/>
      </w:tabs>
    </w:pPr>
  </w:style>
  <w:style w:type="character" w:customStyle="1" w:styleId="a6">
    <w:name w:val="Нижний колонтитул Знак"/>
    <w:basedOn w:val="a0"/>
    <w:link w:val="a5"/>
    <w:uiPriority w:val="99"/>
    <w:locked/>
    <w:rsid w:val="0053255A"/>
    <w:rPr>
      <w:rFonts w:cs="Times New Roman"/>
    </w:rPr>
  </w:style>
  <w:style w:type="paragraph" w:customStyle="1" w:styleId="headertext0">
    <w:name w:val="headertext"/>
    <w:basedOn w:val="a"/>
    <w:rsid w:val="0053255A"/>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53255A"/>
    <w:pPr>
      <w:spacing w:before="100" w:beforeAutospacing="1" w:after="100" w:afterAutospacing="1" w:line="240" w:lineRule="auto"/>
    </w:pPr>
    <w:rPr>
      <w:rFonts w:ascii="Times New Roman" w:hAnsi="Times New Roman"/>
      <w:sz w:val="24"/>
      <w:szCs w:val="24"/>
    </w:rPr>
  </w:style>
  <w:style w:type="paragraph" w:styleId="a7">
    <w:name w:val="Balloon Text"/>
    <w:basedOn w:val="a"/>
    <w:link w:val="a8"/>
    <w:uiPriority w:val="99"/>
    <w:rsid w:val="009543D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rsid w:val="009543DC"/>
    <w:rPr>
      <w:rFonts w:ascii="Segoe UI" w:hAnsi="Segoe UI" w:cs="Segoe UI"/>
      <w:sz w:val="18"/>
      <w:szCs w:val="18"/>
    </w:rPr>
  </w:style>
  <w:style w:type="character" w:styleId="a9">
    <w:name w:val="Hyperlink"/>
    <w:basedOn w:val="a0"/>
    <w:uiPriority w:val="99"/>
    <w:rsid w:val="005F2501"/>
    <w:rPr>
      <w:color w:val="0000FF" w:themeColor="hyperlink"/>
      <w:u w:val="single"/>
    </w:rPr>
  </w:style>
  <w:style w:type="character" w:customStyle="1" w:styleId="anegp0gi0b9av8jahpyh">
    <w:name w:val="anegp0gi0b9av8jahpyh"/>
    <w:basedOn w:val="a0"/>
    <w:rsid w:val="005F2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9201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ravo.tatarstan.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О внесении изменений в решение Совета Староильдеряковского муниципального района Республики Татарстан от 28.11.2019 N 115</vt:lpstr>
    </vt:vector>
  </TitlesOfParts>
  <Company>SPecialiST RePack</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решение Совета Староильдеряковского муниципального района Республики Татарстан от 28.11.2019 N 115</dc:title>
  <dc:creator>Учетная запись Майкрософт</dc:creator>
  <cp:lastModifiedBy>Учетная запись Майкрософт</cp:lastModifiedBy>
  <cp:revision>2</cp:revision>
  <cp:lastPrinted>2025-09-05T05:37:00Z</cp:lastPrinted>
  <dcterms:created xsi:type="dcterms:W3CDTF">2025-09-05T05:38:00Z</dcterms:created>
  <dcterms:modified xsi:type="dcterms:W3CDTF">2025-09-05T05:38:00Z</dcterms:modified>
</cp:coreProperties>
</file>