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540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DA5F81" w:rsidRPr="009A1482" w:rsidTr="00DA5F81">
        <w:trPr>
          <w:trHeight w:val="1852"/>
        </w:trPr>
        <w:tc>
          <w:tcPr>
            <w:tcW w:w="4678" w:type="dxa"/>
            <w:vAlign w:val="center"/>
            <w:hideMark/>
          </w:tcPr>
          <w:p w:rsidR="00DA5F81" w:rsidRPr="009A1482" w:rsidRDefault="00DA5F81" w:rsidP="00DA5F81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9A1482">
              <w:rPr>
                <w:rFonts w:ascii="Arial" w:hAnsi="Arial" w:cs="Arial"/>
              </w:rPr>
              <w:t xml:space="preserve">СОВЕТ ЩЕРБЕНСКОГО СЕЛЬСКОГО   </w:t>
            </w:r>
          </w:p>
          <w:p w:rsidR="00DA5F81" w:rsidRPr="009A1482" w:rsidRDefault="00DA5F81" w:rsidP="00DA5F81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9A1482">
              <w:rPr>
                <w:rFonts w:ascii="Arial" w:hAnsi="Arial" w:cs="Arial"/>
              </w:rPr>
              <w:t>ПОСЕЛЕНИЯ АКСУБАЕВСКОГО</w:t>
            </w:r>
          </w:p>
          <w:p w:rsidR="00DA5F81" w:rsidRPr="009A1482" w:rsidRDefault="00DA5F81" w:rsidP="00DA5F81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9A1482">
              <w:rPr>
                <w:rFonts w:ascii="Arial" w:hAnsi="Arial" w:cs="Arial"/>
              </w:rPr>
              <w:t xml:space="preserve"> МУНИЦИПАЛЬНОГО РАЙОНА </w:t>
            </w:r>
          </w:p>
          <w:p w:rsidR="00DA5F81" w:rsidRPr="009A1482" w:rsidRDefault="00DA5F81" w:rsidP="00DA5F81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9A1482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DA5F81" w:rsidRPr="009A1482" w:rsidRDefault="00DA5F81" w:rsidP="00DA5F8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A148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40C8E917" wp14:editId="76A2F910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A5F81" w:rsidRPr="009A1482" w:rsidRDefault="00DA5F81" w:rsidP="00DA5F81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</w:rPr>
            </w:pPr>
            <w:r w:rsidRPr="009A1482">
              <w:rPr>
                <w:rFonts w:ascii="Arial" w:hAnsi="Arial" w:cs="Arial"/>
                <w:spacing w:val="-6"/>
              </w:rPr>
              <w:t>ТАТАРСТАН РЕСПУБЛИКАСЫ</w:t>
            </w:r>
          </w:p>
          <w:p w:rsidR="00DA5F81" w:rsidRPr="009A1482" w:rsidRDefault="00DA5F81" w:rsidP="00DA5F81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</w:rPr>
            </w:pPr>
            <w:r w:rsidRPr="009A1482">
              <w:rPr>
                <w:rFonts w:ascii="Arial" w:hAnsi="Arial" w:cs="Arial"/>
                <w:spacing w:val="-6"/>
              </w:rPr>
              <w:t xml:space="preserve"> АКСУБАЙ МУНИЦИПАЛЬ  </w:t>
            </w:r>
          </w:p>
          <w:p w:rsidR="00DA5F81" w:rsidRPr="009A1482" w:rsidRDefault="00DA5F81" w:rsidP="00DA5F81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9A1482">
              <w:rPr>
                <w:rFonts w:ascii="Arial" w:hAnsi="Arial" w:cs="Arial"/>
                <w:spacing w:val="-6"/>
              </w:rPr>
              <w:t xml:space="preserve">  РАЙОНЫ ШӘРБӘН</w:t>
            </w:r>
            <w:r w:rsidRPr="009A1482">
              <w:rPr>
                <w:rFonts w:ascii="Arial" w:hAnsi="Arial" w:cs="Arial"/>
                <w:spacing w:val="-6"/>
                <w:lang w:val="tt-RU"/>
              </w:rPr>
              <w:t xml:space="preserve"> </w:t>
            </w:r>
          </w:p>
          <w:p w:rsidR="00DA5F81" w:rsidRPr="009A1482" w:rsidRDefault="00DA5F81" w:rsidP="00DA5F81">
            <w:pPr>
              <w:spacing w:line="300" w:lineRule="exact"/>
              <w:ind w:right="-174"/>
              <w:rPr>
                <w:rFonts w:ascii="Arial" w:hAnsi="Arial" w:cs="Arial"/>
                <w:spacing w:val="-6"/>
                <w:lang w:val="tt-RU"/>
              </w:rPr>
            </w:pPr>
            <w:r w:rsidRPr="009A1482">
              <w:rPr>
                <w:rFonts w:ascii="Arial" w:hAnsi="Arial" w:cs="Arial"/>
                <w:spacing w:val="-6"/>
                <w:lang w:val="tt-RU"/>
              </w:rPr>
              <w:t xml:space="preserve">           АВЫЛ ҖИРЛЕГЕ </w:t>
            </w:r>
            <w:r w:rsidRPr="009A1482">
              <w:rPr>
                <w:rFonts w:ascii="Arial" w:hAnsi="Arial" w:cs="Arial"/>
                <w:spacing w:val="-6"/>
              </w:rPr>
              <w:t>СОВЕТЫ</w:t>
            </w:r>
          </w:p>
        </w:tc>
      </w:tr>
    </w:tbl>
    <w:p w:rsidR="009E04D3" w:rsidRPr="009A1482" w:rsidRDefault="009E04D3" w:rsidP="00834660">
      <w:pPr>
        <w:ind w:firstLine="567"/>
        <w:rPr>
          <w:rFonts w:ascii="Arial" w:hAnsi="Arial" w:cs="Arial"/>
          <w:shd w:val="clear" w:color="auto" w:fill="FFFFFF"/>
        </w:rPr>
      </w:pPr>
      <w:r w:rsidRPr="009A1482">
        <w:rPr>
          <w:rStyle w:val="a3"/>
          <w:rFonts w:ascii="Arial" w:hAnsi="Arial" w:cs="Arial"/>
          <w:b/>
          <w:color w:val="auto"/>
        </w:rPr>
        <w:t xml:space="preserve"> </w:t>
      </w:r>
      <w:r w:rsidRPr="009A1482">
        <w:rPr>
          <w:rFonts w:ascii="Arial" w:hAnsi="Arial" w:cs="Arial"/>
          <w:shd w:val="clear" w:color="auto" w:fill="FFFFFF"/>
        </w:rPr>
        <w:t xml:space="preserve"> </w:t>
      </w:r>
    </w:p>
    <w:p w:rsidR="00DA5F81" w:rsidRPr="009A1482" w:rsidRDefault="00DA5F81" w:rsidP="00DA5F81">
      <w:pPr>
        <w:ind w:firstLine="567"/>
        <w:rPr>
          <w:rFonts w:ascii="Arial" w:hAnsi="Arial" w:cs="Arial"/>
          <w:shd w:val="clear" w:color="auto" w:fill="FFFFFF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DA5F81" w:rsidRPr="009A1482" w:rsidTr="00E541C8">
        <w:trPr>
          <w:trHeight w:hRule="exact" w:val="454"/>
        </w:trPr>
        <w:tc>
          <w:tcPr>
            <w:tcW w:w="5103" w:type="dxa"/>
          </w:tcPr>
          <w:p w:rsidR="00DA5F81" w:rsidRPr="009A1482" w:rsidRDefault="00DA5F81" w:rsidP="00DA5F81">
            <w:pPr>
              <w:tabs>
                <w:tab w:val="left" w:pos="14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482">
              <w:rPr>
                <w:rFonts w:ascii="Arial" w:eastAsia="Calibri" w:hAnsi="Arial" w:cs="Arial"/>
                <w:b/>
                <w:lang w:eastAsia="en-US"/>
              </w:rPr>
              <w:t>РЕШЕНИЕ</w:t>
            </w:r>
          </w:p>
        </w:tc>
        <w:tc>
          <w:tcPr>
            <w:tcW w:w="5211" w:type="dxa"/>
          </w:tcPr>
          <w:p w:rsidR="00DA5F81" w:rsidRPr="009A1482" w:rsidRDefault="00DA5F81" w:rsidP="00DA5F8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482">
              <w:rPr>
                <w:rFonts w:ascii="Arial" w:eastAsia="Calibri" w:hAnsi="Arial" w:cs="Arial"/>
                <w:b/>
                <w:lang w:eastAsia="en-US"/>
              </w:rPr>
              <w:t>КАРАР</w:t>
            </w:r>
          </w:p>
          <w:p w:rsidR="00DA5F81" w:rsidRPr="009A1482" w:rsidRDefault="00DA5F81" w:rsidP="00DA5F8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A5F81" w:rsidRPr="009A1482" w:rsidRDefault="00DA5F81" w:rsidP="00DA5F81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A5F81" w:rsidRPr="009A1482" w:rsidTr="00E541C8">
        <w:trPr>
          <w:trHeight w:val="275"/>
        </w:trPr>
        <w:tc>
          <w:tcPr>
            <w:tcW w:w="10314" w:type="dxa"/>
            <w:gridSpan w:val="2"/>
          </w:tcPr>
          <w:p w:rsidR="00DA5F81" w:rsidRPr="009A1482" w:rsidRDefault="00DA5F81" w:rsidP="00AC518D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  <w:r w:rsidRPr="009A1482">
              <w:rPr>
                <w:rFonts w:ascii="Arial" w:eastAsia="Calibri" w:hAnsi="Arial" w:cs="Arial"/>
                <w:b/>
                <w:lang w:eastAsia="en-US"/>
              </w:rPr>
              <w:t xml:space="preserve">                   27 март 2026 </w:t>
            </w:r>
            <w:r w:rsidRPr="009A1482">
              <w:rPr>
                <w:rFonts w:ascii="Arial" w:eastAsia="Calibri" w:hAnsi="Arial" w:cs="Arial"/>
                <w:b/>
                <w:lang w:val="tt-RU" w:eastAsia="en-US"/>
              </w:rPr>
              <w:t>ел                  Шәрбән авылы</w:t>
            </w:r>
            <w:r w:rsidRPr="009A1482">
              <w:rPr>
                <w:rFonts w:ascii="Arial" w:eastAsia="Calibri" w:hAnsi="Arial" w:cs="Arial"/>
                <w:b/>
                <w:lang w:eastAsia="en-US"/>
              </w:rPr>
              <w:t xml:space="preserve">                          №1</w:t>
            </w:r>
            <w:r w:rsidR="00AC518D">
              <w:rPr>
                <w:rFonts w:ascii="Arial" w:eastAsia="Calibri" w:hAnsi="Arial" w:cs="Arial"/>
                <w:b/>
                <w:lang w:eastAsia="en-US"/>
              </w:rPr>
              <w:t>8</w:t>
            </w:r>
          </w:p>
        </w:tc>
      </w:tr>
    </w:tbl>
    <w:p w:rsidR="000F624A" w:rsidRPr="009A1482" w:rsidRDefault="000F624A" w:rsidP="000F624A">
      <w:pPr>
        <w:ind w:firstLine="567"/>
        <w:rPr>
          <w:rStyle w:val="a3"/>
          <w:rFonts w:ascii="Arial" w:hAnsi="Arial" w:cs="Arial"/>
          <w:color w:val="auto"/>
          <w:shd w:val="clear" w:color="auto" w:fill="FFFFFF"/>
        </w:rPr>
      </w:pPr>
    </w:p>
    <w:p w:rsidR="00AC518D" w:rsidRPr="00AC518D" w:rsidRDefault="002C1AD5" w:rsidP="00AC518D">
      <w:pPr>
        <w:jc w:val="center"/>
        <w:rPr>
          <w:rFonts w:ascii="Arial" w:hAnsi="Arial" w:cs="Arial"/>
          <w:b/>
          <w:lang w:val="tt-RU"/>
        </w:rPr>
      </w:pPr>
      <w:r w:rsidRPr="009A1482">
        <w:rPr>
          <w:rFonts w:ascii="Arial" w:hAnsi="Arial" w:cs="Arial"/>
          <w:b/>
          <w:lang w:val="tt-RU"/>
        </w:rPr>
        <w:t>“</w:t>
      </w:r>
      <w:r w:rsidR="00AC518D" w:rsidRPr="00AC518D">
        <w:rPr>
          <w:rFonts w:ascii="Arial" w:hAnsi="Arial" w:cs="Arial"/>
          <w:b/>
          <w:lang w:val="tt-RU"/>
        </w:rPr>
        <w:t>Хәрби комиссариатлар булмаган территорияләрдә</w:t>
      </w:r>
    </w:p>
    <w:p w:rsidR="00AC518D" w:rsidRDefault="00AC518D" w:rsidP="00AC518D">
      <w:pPr>
        <w:jc w:val="center"/>
        <w:rPr>
          <w:rFonts w:ascii="Arial" w:hAnsi="Arial" w:cs="Arial"/>
          <w:b/>
          <w:lang w:val="tt-RU"/>
        </w:rPr>
      </w:pPr>
      <w:r w:rsidRPr="00AC518D">
        <w:rPr>
          <w:rFonts w:ascii="Arial" w:hAnsi="Arial" w:cs="Arial"/>
          <w:b/>
          <w:lang w:val="tt-RU"/>
        </w:rPr>
        <w:t>беренчел хәрби исәп-хисапны гамәлгә ашыручы хәрби исәп буенча белгечләрнең хезмәт хакы турындагы нигезләмәне раслау турында</w:t>
      </w:r>
      <w:r>
        <w:rPr>
          <w:rFonts w:ascii="Arial" w:hAnsi="Arial" w:cs="Arial"/>
          <w:b/>
          <w:lang w:val="tt-RU"/>
        </w:rPr>
        <w:t>”</w:t>
      </w:r>
    </w:p>
    <w:p w:rsidR="00C4080E" w:rsidRDefault="00C4080E" w:rsidP="00AC518D">
      <w:pPr>
        <w:jc w:val="center"/>
        <w:rPr>
          <w:rFonts w:ascii="Arial" w:hAnsi="Arial" w:cs="Arial"/>
          <w:b/>
          <w:lang w:val="tt-RU"/>
        </w:rPr>
      </w:pPr>
      <w:r w:rsidRPr="009A1482">
        <w:rPr>
          <w:rFonts w:ascii="Arial" w:hAnsi="Arial" w:cs="Arial"/>
          <w:b/>
          <w:lang w:val="tt-RU"/>
        </w:rPr>
        <w:t xml:space="preserve">Татарстан Республикасы Аксубай муниципаль районы Шәрбән авыл җирлеге Советының </w:t>
      </w:r>
      <w:r w:rsidR="00AC518D">
        <w:rPr>
          <w:rFonts w:ascii="Arial" w:hAnsi="Arial" w:cs="Arial"/>
          <w:b/>
          <w:lang w:val="tt-RU"/>
        </w:rPr>
        <w:t>31.01.2024</w:t>
      </w:r>
      <w:r w:rsidRPr="009A1482">
        <w:rPr>
          <w:rFonts w:ascii="Arial" w:hAnsi="Arial" w:cs="Arial"/>
          <w:b/>
          <w:lang w:val="tt-RU"/>
        </w:rPr>
        <w:t xml:space="preserve"> елгы </w:t>
      </w:r>
      <w:r w:rsidR="00AC518D">
        <w:rPr>
          <w:rFonts w:ascii="Arial" w:hAnsi="Arial" w:cs="Arial"/>
          <w:b/>
          <w:lang w:val="tt-RU"/>
        </w:rPr>
        <w:t>65</w:t>
      </w:r>
      <w:r w:rsidRPr="009A1482">
        <w:rPr>
          <w:rFonts w:ascii="Arial" w:hAnsi="Arial" w:cs="Arial"/>
          <w:b/>
          <w:lang w:val="tt-RU"/>
        </w:rPr>
        <w:t xml:space="preserve"> номерлы карарының үз көчен югалтуын тану турында</w:t>
      </w:r>
    </w:p>
    <w:p w:rsidR="009A1482" w:rsidRPr="009A1482" w:rsidRDefault="009A1482" w:rsidP="000F624A">
      <w:pPr>
        <w:jc w:val="center"/>
        <w:rPr>
          <w:rFonts w:ascii="Arial" w:hAnsi="Arial" w:cs="Arial"/>
          <w:b/>
          <w:lang w:val="tt-RU"/>
        </w:rPr>
      </w:pPr>
    </w:p>
    <w:p w:rsidR="000F624A" w:rsidRPr="009A1482" w:rsidRDefault="000F624A" w:rsidP="000F624A">
      <w:pPr>
        <w:jc w:val="center"/>
        <w:rPr>
          <w:rFonts w:ascii="Arial" w:hAnsi="Arial" w:cs="Arial"/>
          <w:lang w:val="tt-RU"/>
        </w:rPr>
      </w:pPr>
    </w:p>
    <w:p w:rsidR="00834660" w:rsidRDefault="00AC518D" w:rsidP="002C1AD5">
      <w:pPr>
        <w:widowControl w:val="0"/>
        <w:autoSpaceDE w:val="0"/>
        <w:autoSpaceDN w:val="0"/>
        <w:jc w:val="both"/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      </w:t>
      </w:r>
      <w:r w:rsidRPr="00AC518D">
        <w:rPr>
          <w:rFonts w:ascii="Arial" w:hAnsi="Arial" w:cs="Arial"/>
          <w:bCs/>
          <w:lang w:val="tt-RU"/>
        </w:rPr>
        <w:t xml:space="preserve">Муниципаль хокукый актларны гамәлдәге законнарга туры китерү максатларында </w:t>
      </w:r>
      <w:r w:rsidR="002C1AD5" w:rsidRPr="009A1482">
        <w:rPr>
          <w:rFonts w:ascii="Arial" w:hAnsi="Arial" w:cs="Arial"/>
          <w:bCs/>
          <w:lang w:val="tt-RU"/>
        </w:rPr>
        <w:t xml:space="preserve">Аксубай муниципаль районының </w:t>
      </w:r>
      <w:r w:rsidR="000F624A" w:rsidRPr="009A1482">
        <w:rPr>
          <w:rFonts w:ascii="Arial" w:hAnsi="Arial" w:cs="Arial"/>
          <w:bCs/>
          <w:lang w:val="tt-RU"/>
        </w:rPr>
        <w:t>Шәрбән</w:t>
      </w:r>
      <w:r w:rsidR="002C1AD5" w:rsidRPr="009A1482">
        <w:rPr>
          <w:rFonts w:ascii="Arial" w:hAnsi="Arial" w:cs="Arial"/>
          <w:bCs/>
          <w:lang w:val="tt-RU"/>
        </w:rPr>
        <w:t xml:space="preserve"> авыл җирлеге Советы</w:t>
      </w:r>
      <w:r w:rsidR="000F624A" w:rsidRPr="009A1482">
        <w:rPr>
          <w:rFonts w:ascii="Arial" w:hAnsi="Arial" w:cs="Arial"/>
          <w:bCs/>
          <w:lang w:val="tt-RU"/>
        </w:rPr>
        <w:t xml:space="preserve"> КАРАРЫ:</w:t>
      </w:r>
    </w:p>
    <w:p w:rsidR="00AC518D" w:rsidRPr="009A1482" w:rsidRDefault="00AC518D" w:rsidP="002C1AD5">
      <w:pPr>
        <w:widowControl w:val="0"/>
        <w:autoSpaceDE w:val="0"/>
        <w:autoSpaceDN w:val="0"/>
        <w:jc w:val="both"/>
        <w:rPr>
          <w:rFonts w:ascii="Arial" w:hAnsi="Arial" w:cs="Arial"/>
          <w:bCs/>
          <w:lang w:val="tt-RU"/>
        </w:rPr>
      </w:pPr>
      <w:bookmarkStart w:id="0" w:name="_GoBack"/>
    </w:p>
    <w:bookmarkEnd w:id="0"/>
    <w:p w:rsidR="000F624A" w:rsidRDefault="000F624A" w:rsidP="00AC518D">
      <w:pPr>
        <w:widowControl w:val="0"/>
        <w:autoSpaceDE w:val="0"/>
        <w:autoSpaceDN w:val="0"/>
        <w:jc w:val="both"/>
        <w:rPr>
          <w:rFonts w:ascii="Arial" w:hAnsi="Arial" w:cs="Arial"/>
          <w:bCs/>
          <w:lang w:val="tt-RU"/>
        </w:rPr>
      </w:pPr>
      <w:r w:rsidRPr="009A1482">
        <w:rPr>
          <w:rFonts w:ascii="Arial" w:hAnsi="Arial" w:cs="Arial"/>
          <w:bCs/>
          <w:lang w:val="tt-RU"/>
        </w:rPr>
        <w:t xml:space="preserve">  1. “</w:t>
      </w:r>
      <w:r w:rsidR="00AC518D" w:rsidRPr="00AC518D">
        <w:rPr>
          <w:rFonts w:ascii="Arial" w:hAnsi="Arial" w:cs="Arial"/>
          <w:bCs/>
          <w:lang w:val="tt-RU"/>
        </w:rPr>
        <w:t>Хәрби комиссар</w:t>
      </w:r>
      <w:r w:rsidR="00AC518D">
        <w:rPr>
          <w:rFonts w:ascii="Arial" w:hAnsi="Arial" w:cs="Arial"/>
          <w:bCs/>
          <w:lang w:val="tt-RU"/>
        </w:rPr>
        <w:t xml:space="preserve">иатлар булмаган территорияләрдә </w:t>
      </w:r>
      <w:r w:rsidR="00AC518D" w:rsidRPr="00AC518D">
        <w:rPr>
          <w:rFonts w:ascii="Arial" w:hAnsi="Arial" w:cs="Arial"/>
          <w:bCs/>
          <w:lang w:val="tt-RU"/>
        </w:rPr>
        <w:t>беренчел хәрби исәп-хисапны гамәлгә ашыручы хәрби исәп буенча белгечләрнең хезмәт хакы турындагы нигезләмәне раслау турында</w:t>
      </w:r>
      <w:r w:rsidRPr="009A1482">
        <w:rPr>
          <w:rFonts w:ascii="Arial" w:hAnsi="Arial" w:cs="Arial"/>
          <w:bCs/>
          <w:lang w:val="tt-RU"/>
        </w:rPr>
        <w:t xml:space="preserve">” Татарстан Республикасы Аксубай муниципаль районы Шәрбән авыл җирлеге Советының </w:t>
      </w:r>
      <w:r w:rsidR="00AC518D">
        <w:rPr>
          <w:rFonts w:ascii="Arial" w:hAnsi="Arial" w:cs="Arial"/>
          <w:bCs/>
          <w:lang w:val="tt-RU"/>
        </w:rPr>
        <w:t>31.01.2024</w:t>
      </w:r>
      <w:r w:rsidRPr="009A1482">
        <w:rPr>
          <w:rFonts w:ascii="Arial" w:hAnsi="Arial" w:cs="Arial"/>
          <w:bCs/>
          <w:lang w:val="tt-RU"/>
        </w:rPr>
        <w:t xml:space="preserve"> елгы </w:t>
      </w:r>
      <w:r w:rsidR="00AC518D">
        <w:rPr>
          <w:rFonts w:ascii="Arial" w:hAnsi="Arial" w:cs="Arial"/>
          <w:bCs/>
          <w:lang w:val="tt-RU"/>
        </w:rPr>
        <w:t>65</w:t>
      </w:r>
      <w:r w:rsidRPr="009A1482">
        <w:rPr>
          <w:rFonts w:ascii="Arial" w:hAnsi="Arial" w:cs="Arial"/>
          <w:bCs/>
          <w:lang w:val="tt-RU"/>
        </w:rPr>
        <w:t xml:space="preserve"> номерлы карарының үз көчен югалткан дип танырга.</w:t>
      </w:r>
    </w:p>
    <w:p w:rsidR="00AC518D" w:rsidRPr="009A1482" w:rsidRDefault="00AC518D" w:rsidP="00AC518D">
      <w:pPr>
        <w:widowControl w:val="0"/>
        <w:autoSpaceDE w:val="0"/>
        <w:autoSpaceDN w:val="0"/>
        <w:jc w:val="both"/>
        <w:rPr>
          <w:rFonts w:ascii="Arial" w:hAnsi="Arial" w:cs="Arial"/>
          <w:bCs/>
          <w:lang w:val="tt-RU"/>
        </w:rPr>
      </w:pPr>
    </w:p>
    <w:p w:rsidR="00834660" w:rsidRDefault="000F624A" w:rsidP="00834660">
      <w:pPr>
        <w:widowControl w:val="0"/>
        <w:autoSpaceDE w:val="0"/>
        <w:autoSpaceDN w:val="0"/>
        <w:rPr>
          <w:rFonts w:ascii="Arial" w:hAnsi="Arial" w:cs="Arial"/>
          <w:lang w:val="tt-RU"/>
        </w:rPr>
      </w:pPr>
      <w:r w:rsidRPr="009A1482">
        <w:rPr>
          <w:rFonts w:ascii="Arial" w:hAnsi="Arial" w:cs="Arial"/>
          <w:bCs/>
          <w:lang w:val="tt-RU"/>
        </w:rPr>
        <w:t xml:space="preserve">  2</w:t>
      </w:r>
      <w:r w:rsidR="00834660" w:rsidRPr="009A1482">
        <w:rPr>
          <w:rFonts w:ascii="Arial" w:hAnsi="Arial" w:cs="Arial"/>
          <w:bCs/>
          <w:lang w:val="tt-RU"/>
        </w:rPr>
        <w:t xml:space="preserve">. </w:t>
      </w:r>
      <w:r w:rsidR="00834660" w:rsidRPr="009A1482">
        <w:rPr>
          <w:rFonts w:ascii="Arial" w:hAnsi="Arial" w:cs="Arial"/>
          <w:lang w:val="tt-RU"/>
        </w:rPr>
        <w:t>Әлеге карарны Шәрбән авыл җирлегенең мәгълүмат стендларында бастырып чыгарырга (халыкка җиткерергә), шулай ук Татарстан Республикасының рәсми хокукый мәгълүмат порталында (</w:t>
      </w:r>
      <w:hyperlink r:id="rId5" w:history="1">
        <w:r w:rsidR="00834660" w:rsidRPr="009A1482">
          <w:rPr>
            <w:rFonts w:ascii="Arial" w:hAnsi="Arial" w:cs="Arial"/>
            <w:color w:val="0563C1"/>
            <w:u w:val="single"/>
            <w:lang w:val="tt-RU"/>
          </w:rPr>
          <w:t>http://pravo.tatarstan.ru</w:t>
        </w:r>
      </w:hyperlink>
      <w:r w:rsidR="00834660" w:rsidRPr="009A1482">
        <w:rPr>
          <w:rFonts w:ascii="Arial" w:hAnsi="Arial" w:cs="Arial"/>
          <w:lang w:val="tt-RU"/>
        </w:rPr>
        <w:t>)  һәм Татарстан Республикасы Муниципаль берәмлекләре порталы составында Аксубай муниципаль районы мәгълүмати сайтында (http://aksubayevo.tatarstan.ru) "Интернет"мәгълүмат-телекоммуникация челтәрендә урнаштырырга</w:t>
      </w:r>
      <w:r w:rsidR="00AC518D">
        <w:rPr>
          <w:rFonts w:ascii="Arial" w:hAnsi="Arial" w:cs="Arial"/>
          <w:lang w:val="tt-RU"/>
        </w:rPr>
        <w:t>.</w:t>
      </w:r>
    </w:p>
    <w:p w:rsidR="00AC518D" w:rsidRPr="009A1482" w:rsidRDefault="00AC518D" w:rsidP="00834660">
      <w:pPr>
        <w:widowControl w:val="0"/>
        <w:autoSpaceDE w:val="0"/>
        <w:autoSpaceDN w:val="0"/>
        <w:rPr>
          <w:rFonts w:ascii="Arial" w:hAnsi="Arial" w:cs="Arial"/>
          <w:lang w:val="tt-RU"/>
        </w:rPr>
      </w:pPr>
    </w:p>
    <w:p w:rsidR="00834660" w:rsidRPr="009A1482" w:rsidRDefault="000F624A" w:rsidP="00834660">
      <w:pPr>
        <w:widowControl w:val="0"/>
        <w:autoSpaceDE w:val="0"/>
        <w:autoSpaceDN w:val="0"/>
        <w:rPr>
          <w:rFonts w:ascii="Arial" w:hAnsi="Arial" w:cs="Arial"/>
          <w:lang w:val="tt-RU" w:eastAsia="en-US"/>
        </w:rPr>
      </w:pPr>
      <w:r w:rsidRPr="009A1482">
        <w:rPr>
          <w:rFonts w:ascii="Arial" w:hAnsi="Arial" w:cs="Arial"/>
          <w:lang w:val="tt-RU"/>
        </w:rPr>
        <w:t xml:space="preserve">  3</w:t>
      </w:r>
      <w:r w:rsidR="00834660" w:rsidRPr="009A1482">
        <w:rPr>
          <w:rFonts w:ascii="Arial" w:hAnsi="Arial" w:cs="Arial"/>
          <w:lang w:val="tt-RU"/>
        </w:rPr>
        <w:t>.  Әлеге карарның үтәлешен контрольдә тотуны үземдә калдырам.</w:t>
      </w:r>
    </w:p>
    <w:p w:rsidR="00C7206F" w:rsidRPr="009A1482" w:rsidRDefault="00C7206F" w:rsidP="00C7206F">
      <w:pPr>
        <w:rPr>
          <w:rFonts w:ascii="Arial" w:hAnsi="Arial" w:cs="Arial"/>
          <w:bCs/>
          <w:lang w:val="tt-RU"/>
        </w:rPr>
      </w:pPr>
    </w:p>
    <w:p w:rsidR="009A1482" w:rsidRDefault="009A1482" w:rsidP="00C7206F">
      <w:pPr>
        <w:rPr>
          <w:rFonts w:ascii="Arial" w:hAnsi="Arial" w:cs="Arial"/>
          <w:bCs/>
          <w:lang w:val="tt-RU"/>
        </w:rPr>
      </w:pPr>
    </w:p>
    <w:p w:rsidR="00DA5F81" w:rsidRPr="009A1482" w:rsidRDefault="00DA5F81" w:rsidP="00C7206F">
      <w:pPr>
        <w:rPr>
          <w:rFonts w:ascii="Arial" w:hAnsi="Arial" w:cs="Arial"/>
          <w:bCs/>
          <w:lang w:val="tt-RU"/>
        </w:rPr>
      </w:pPr>
      <w:r w:rsidRPr="009A1482">
        <w:rPr>
          <w:rFonts w:ascii="Arial" w:hAnsi="Arial" w:cs="Arial"/>
          <w:bCs/>
          <w:lang w:val="tt-RU"/>
        </w:rPr>
        <w:t xml:space="preserve">Совет рәисе, </w:t>
      </w:r>
    </w:p>
    <w:p w:rsidR="00DA5F81" w:rsidRPr="009A1482" w:rsidRDefault="00DA5F81" w:rsidP="00C7206F">
      <w:pPr>
        <w:rPr>
          <w:rFonts w:ascii="Arial" w:hAnsi="Arial" w:cs="Arial"/>
          <w:bCs/>
          <w:lang w:val="tt-RU"/>
        </w:rPr>
      </w:pPr>
      <w:r w:rsidRPr="009A1482">
        <w:rPr>
          <w:rFonts w:ascii="Arial" w:hAnsi="Arial" w:cs="Arial"/>
          <w:bCs/>
          <w:lang w:val="tt-RU"/>
        </w:rPr>
        <w:t>Аксубай муниципаль районы</w:t>
      </w:r>
    </w:p>
    <w:p w:rsidR="0093296E" w:rsidRPr="009A1482" w:rsidRDefault="00C7206F" w:rsidP="00C7206F">
      <w:pPr>
        <w:rPr>
          <w:rFonts w:ascii="Arial" w:hAnsi="Arial" w:cs="Arial"/>
          <w:bCs/>
          <w:lang w:val="tt-RU"/>
        </w:rPr>
      </w:pPr>
      <w:r w:rsidRPr="009A1482">
        <w:rPr>
          <w:rFonts w:ascii="Arial" w:hAnsi="Arial" w:cs="Arial"/>
          <w:bCs/>
          <w:lang w:val="tt-RU"/>
        </w:rPr>
        <w:t xml:space="preserve">Шәрбән авыл җирлеге башлыгы </w:t>
      </w:r>
      <w:r w:rsidR="00DA5F81" w:rsidRPr="009A1482">
        <w:rPr>
          <w:rFonts w:ascii="Arial" w:hAnsi="Arial" w:cs="Arial"/>
          <w:bCs/>
          <w:lang w:val="tt-RU"/>
        </w:rPr>
        <w:t xml:space="preserve">                                                  </w:t>
      </w:r>
      <w:r w:rsidRPr="009A1482">
        <w:rPr>
          <w:rFonts w:ascii="Arial" w:hAnsi="Arial" w:cs="Arial"/>
          <w:bCs/>
          <w:lang w:val="tt-RU"/>
        </w:rPr>
        <w:t xml:space="preserve"> Д. Ә. Шәрифуллин</w:t>
      </w:r>
    </w:p>
    <w:sectPr w:rsidR="0093296E" w:rsidRPr="009A1482" w:rsidSect="0083466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79"/>
    <w:rsid w:val="000F624A"/>
    <w:rsid w:val="001E46E3"/>
    <w:rsid w:val="00236D43"/>
    <w:rsid w:val="00253B36"/>
    <w:rsid w:val="002C1AD5"/>
    <w:rsid w:val="003A421C"/>
    <w:rsid w:val="005220CB"/>
    <w:rsid w:val="005F7424"/>
    <w:rsid w:val="00632505"/>
    <w:rsid w:val="00661918"/>
    <w:rsid w:val="006E263F"/>
    <w:rsid w:val="007816AD"/>
    <w:rsid w:val="00834660"/>
    <w:rsid w:val="0093296E"/>
    <w:rsid w:val="009A1482"/>
    <w:rsid w:val="009E04D3"/>
    <w:rsid w:val="00AC518D"/>
    <w:rsid w:val="00AD0B81"/>
    <w:rsid w:val="00AF4C49"/>
    <w:rsid w:val="00B17CCB"/>
    <w:rsid w:val="00C4080E"/>
    <w:rsid w:val="00C7206F"/>
    <w:rsid w:val="00D907D5"/>
    <w:rsid w:val="00DA5F81"/>
    <w:rsid w:val="00F42579"/>
    <w:rsid w:val="00F7257F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5CD6"/>
  <w15:docId w15:val="{F5F53F94-3687-446A-BC3F-D2DDF5F6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E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C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05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118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188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207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8</cp:revision>
  <cp:lastPrinted>2026-04-01T08:06:00Z</cp:lastPrinted>
  <dcterms:created xsi:type="dcterms:W3CDTF">2024-11-22T02:35:00Z</dcterms:created>
  <dcterms:modified xsi:type="dcterms:W3CDTF">2026-04-01T08:06:00Z</dcterms:modified>
</cp:coreProperties>
</file>