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08"/>
        <w:gridCol w:w="4253"/>
        <w:gridCol w:w="742"/>
        <w:gridCol w:w="392"/>
        <w:gridCol w:w="4252"/>
        <w:gridCol w:w="142"/>
      </w:tblGrid>
      <w:tr w:rsidR="00C9368C" w:rsidRPr="00A4084B" w:rsidTr="00C52A7E">
        <w:tc>
          <w:tcPr>
            <w:tcW w:w="4361" w:type="dxa"/>
            <w:gridSpan w:val="2"/>
            <w:vAlign w:val="center"/>
          </w:tcPr>
          <w:p w:rsidR="00C9368C" w:rsidRPr="00A4084B" w:rsidRDefault="00C9368C" w:rsidP="00C52A7E">
            <w:pPr>
              <w:pStyle w:val="1"/>
              <w:spacing w:before="0"/>
              <w:jc w:val="center"/>
              <w:rPr>
                <w:rFonts w:ascii="Arial" w:hAnsi="Arial" w:cs="Arial"/>
                <w:b/>
                <w:sz w:val="24"/>
                <w:szCs w:val="24"/>
              </w:rPr>
            </w:pPr>
          </w:p>
          <w:p w:rsidR="00C9368C" w:rsidRPr="00A4084B" w:rsidRDefault="00C9368C" w:rsidP="00C52A7E">
            <w:pPr>
              <w:jc w:val="center"/>
              <w:rPr>
                <w:rFonts w:ascii="Arial" w:hAnsi="Arial" w:cs="Arial"/>
                <w:sz w:val="24"/>
                <w:szCs w:val="24"/>
              </w:rPr>
            </w:pPr>
            <w:r w:rsidRPr="00A4084B">
              <w:rPr>
                <w:rFonts w:ascii="Arial" w:hAnsi="Arial" w:cs="Arial"/>
                <w:sz w:val="24"/>
                <w:szCs w:val="24"/>
              </w:rPr>
              <w:t>СОВЕТ НОВОКИРЕМЕТСКОГО СЕ</w:t>
            </w:r>
            <w:r w:rsidR="00263F49">
              <w:rPr>
                <w:rFonts w:ascii="Arial" w:hAnsi="Arial" w:cs="Arial"/>
                <w:sz w:val="24"/>
                <w:szCs w:val="24"/>
              </w:rPr>
              <w:t>ЛЬСКОГО ПОСЕЛЕНИЯ АКСУБАЕВСКОГО</w:t>
            </w:r>
            <w:r w:rsidR="00263F49">
              <w:rPr>
                <w:rFonts w:ascii="Arial" w:hAnsi="Arial" w:cs="Arial"/>
                <w:sz w:val="24"/>
                <w:szCs w:val="24"/>
                <w:lang w:val="tt-RU"/>
              </w:rPr>
              <w:t xml:space="preserve"> </w:t>
            </w:r>
            <w:r w:rsidRPr="00A4084B">
              <w:rPr>
                <w:rFonts w:ascii="Arial" w:hAnsi="Arial" w:cs="Arial"/>
                <w:sz w:val="24"/>
                <w:szCs w:val="24"/>
              </w:rPr>
              <w:t>МУНИЦИПАЛЬНОГО РАЙОНА РЕСПУБЛИКИ ТАТАРСТАН</w:t>
            </w:r>
          </w:p>
        </w:tc>
        <w:tc>
          <w:tcPr>
            <w:tcW w:w="1134" w:type="dxa"/>
            <w:gridSpan w:val="2"/>
            <w:vAlign w:val="center"/>
          </w:tcPr>
          <w:p w:rsidR="00C9368C" w:rsidRPr="00A4084B" w:rsidRDefault="00C9368C" w:rsidP="00C52A7E">
            <w:pPr>
              <w:ind w:left="-108" w:right="-108"/>
              <w:jc w:val="center"/>
              <w:rPr>
                <w:rFonts w:ascii="Arial" w:hAnsi="Arial" w:cs="Arial"/>
                <w:sz w:val="24"/>
                <w:szCs w:val="24"/>
              </w:rPr>
            </w:pPr>
            <w:r w:rsidRPr="00A4084B">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394" w:type="dxa"/>
            <w:gridSpan w:val="2"/>
            <w:vAlign w:val="center"/>
          </w:tcPr>
          <w:p w:rsidR="00C9368C" w:rsidRPr="00A4084B" w:rsidRDefault="00C9368C" w:rsidP="00C52A7E">
            <w:pPr>
              <w:spacing w:after="0" w:line="300" w:lineRule="exact"/>
              <w:ind w:left="176" w:right="-174"/>
              <w:jc w:val="center"/>
              <w:rPr>
                <w:rFonts w:ascii="Arial" w:hAnsi="Arial" w:cs="Arial"/>
                <w:spacing w:val="-6"/>
                <w:sz w:val="24"/>
                <w:szCs w:val="24"/>
              </w:rPr>
            </w:pPr>
            <w:r w:rsidRPr="00A4084B">
              <w:rPr>
                <w:rFonts w:ascii="Arial" w:hAnsi="Arial" w:cs="Arial"/>
                <w:spacing w:val="-6"/>
                <w:sz w:val="24"/>
                <w:szCs w:val="24"/>
              </w:rPr>
              <w:t xml:space="preserve">ТАТАРСТАН </w:t>
            </w:r>
            <w:proofErr w:type="spellStart"/>
            <w:r w:rsidRPr="00A4084B">
              <w:rPr>
                <w:rFonts w:ascii="Arial" w:hAnsi="Arial" w:cs="Arial"/>
                <w:spacing w:val="-6"/>
                <w:sz w:val="24"/>
                <w:szCs w:val="24"/>
              </w:rPr>
              <w:t>РЕСПУБЛИКАСЫ</w:t>
            </w:r>
            <w:proofErr w:type="spellEnd"/>
            <w:r w:rsidRPr="00A4084B">
              <w:rPr>
                <w:rFonts w:ascii="Arial" w:hAnsi="Arial" w:cs="Arial"/>
                <w:spacing w:val="-6"/>
                <w:sz w:val="24"/>
                <w:szCs w:val="24"/>
                <w:lang w:val="tt-RU"/>
              </w:rPr>
              <w:t xml:space="preserve"> </w:t>
            </w:r>
            <w:proofErr w:type="spellStart"/>
            <w:r w:rsidRPr="00A4084B">
              <w:rPr>
                <w:rFonts w:ascii="Arial" w:hAnsi="Arial" w:cs="Arial"/>
                <w:spacing w:val="-6"/>
                <w:sz w:val="24"/>
                <w:szCs w:val="24"/>
              </w:rPr>
              <w:t>АКСУБАЙ</w:t>
            </w:r>
            <w:proofErr w:type="spellEnd"/>
            <w:r w:rsidRPr="00A4084B">
              <w:rPr>
                <w:rFonts w:ascii="Arial" w:hAnsi="Arial" w:cs="Arial"/>
                <w:spacing w:val="-6"/>
                <w:sz w:val="24"/>
                <w:szCs w:val="24"/>
              </w:rPr>
              <w:t xml:space="preserve"> </w:t>
            </w:r>
            <w:proofErr w:type="spellStart"/>
            <w:r w:rsidRPr="00A4084B">
              <w:rPr>
                <w:rFonts w:ascii="Arial" w:hAnsi="Arial" w:cs="Arial"/>
                <w:spacing w:val="-6"/>
                <w:sz w:val="24"/>
                <w:szCs w:val="24"/>
              </w:rPr>
              <w:t>МУНИЦИПАЛЬ</w:t>
            </w:r>
            <w:proofErr w:type="spellEnd"/>
          </w:p>
          <w:p w:rsidR="00C9368C" w:rsidRPr="00A4084B" w:rsidRDefault="00C9368C" w:rsidP="00C52A7E">
            <w:pPr>
              <w:spacing w:after="0" w:line="300" w:lineRule="exact"/>
              <w:ind w:left="176" w:right="-174"/>
              <w:jc w:val="center"/>
              <w:rPr>
                <w:rFonts w:ascii="Arial" w:hAnsi="Arial" w:cs="Arial"/>
                <w:spacing w:val="-6"/>
                <w:sz w:val="24"/>
                <w:szCs w:val="24"/>
              </w:rPr>
            </w:pPr>
            <w:r w:rsidRPr="00A4084B">
              <w:rPr>
                <w:rFonts w:ascii="Arial" w:hAnsi="Arial" w:cs="Arial"/>
                <w:spacing w:val="-6"/>
                <w:sz w:val="24"/>
                <w:szCs w:val="24"/>
              </w:rPr>
              <w:t>РАЙОНЫ</w:t>
            </w:r>
            <w:r w:rsidRPr="00A4084B">
              <w:rPr>
                <w:rFonts w:ascii="Arial" w:hAnsi="Arial" w:cs="Arial"/>
                <w:spacing w:val="-6"/>
                <w:sz w:val="24"/>
                <w:szCs w:val="24"/>
                <w:lang w:val="tt-RU"/>
              </w:rPr>
              <w:t xml:space="preserve"> ЯҢА КАРМӘТ АВЫЛ ҖИРЛЕГЕ </w:t>
            </w:r>
            <w:r w:rsidRPr="00A4084B">
              <w:rPr>
                <w:rFonts w:ascii="Arial" w:hAnsi="Arial" w:cs="Arial"/>
                <w:spacing w:val="-6"/>
                <w:sz w:val="24"/>
                <w:szCs w:val="24"/>
              </w:rPr>
              <w:t>СОВЕТЫ</w:t>
            </w:r>
          </w:p>
        </w:tc>
      </w:tr>
      <w:tr w:rsidR="00C9368C" w:rsidRPr="00A4084B" w:rsidTr="00C52A7E">
        <w:tc>
          <w:tcPr>
            <w:tcW w:w="4361" w:type="dxa"/>
            <w:gridSpan w:val="2"/>
          </w:tcPr>
          <w:p w:rsidR="00C9368C" w:rsidRPr="00A4084B" w:rsidRDefault="00C9368C" w:rsidP="00C52A7E">
            <w:pPr>
              <w:ind w:left="-100"/>
              <w:jc w:val="center"/>
              <w:rPr>
                <w:rFonts w:ascii="Arial" w:hAnsi="Arial" w:cs="Arial"/>
                <w:b/>
                <w:sz w:val="24"/>
                <w:szCs w:val="24"/>
              </w:rPr>
            </w:pPr>
          </w:p>
        </w:tc>
        <w:tc>
          <w:tcPr>
            <w:tcW w:w="1134" w:type="dxa"/>
            <w:gridSpan w:val="2"/>
          </w:tcPr>
          <w:p w:rsidR="00C9368C" w:rsidRPr="00A4084B" w:rsidRDefault="00C9368C" w:rsidP="00C52A7E">
            <w:pPr>
              <w:ind w:right="-108"/>
              <w:jc w:val="center"/>
              <w:rPr>
                <w:rFonts w:ascii="Arial" w:hAnsi="Arial" w:cs="Arial"/>
                <w:sz w:val="24"/>
                <w:szCs w:val="24"/>
              </w:rPr>
            </w:pPr>
          </w:p>
        </w:tc>
        <w:tc>
          <w:tcPr>
            <w:tcW w:w="4394" w:type="dxa"/>
            <w:gridSpan w:val="2"/>
          </w:tcPr>
          <w:p w:rsidR="00C9368C" w:rsidRPr="00A4084B" w:rsidRDefault="00C9368C" w:rsidP="00C52A7E">
            <w:pPr>
              <w:ind w:left="-70" w:right="-32"/>
              <w:jc w:val="center"/>
              <w:rPr>
                <w:rFonts w:ascii="Arial" w:hAnsi="Arial" w:cs="Arial"/>
                <w:b/>
                <w:sz w:val="24"/>
                <w:szCs w:val="24"/>
              </w:rPr>
            </w:pPr>
          </w:p>
        </w:tc>
      </w:tr>
      <w:tr w:rsidR="00C9368C" w:rsidRPr="00A4084B" w:rsidTr="00C52A7E">
        <w:trPr>
          <w:gridBefore w:val="1"/>
          <w:gridAfter w:val="1"/>
          <w:wBefore w:w="108" w:type="dxa"/>
          <w:wAfter w:w="142" w:type="dxa"/>
        </w:trPr>
        <w:tc>
          <w:tcPr>
            <w:tcW w:w="4995" w:type="dxa"/>
            <w:gridSpan w:val="2"/>
            <w:tcBorders>
              <w:top w:val="single" w:sz="12" w:space="0" w:color="auto"/>
            </w:tcBorders>
          </w:tcPr>
          <w:p w:rsidR="00C9368C" w:rsidRPr="00A4084B" w:rsidRDefault="00C9368C" w:rsidP="00C52A7E">
            <w:pPr>
              <w:jc w:val="center"/>
              <w:rPr>
                <w:rFonts w:ascii="Arial" w:hAnsi="Arial" w:cs="Arial"/>
                <w:sz w:val="24"/>
                <w:szCs w:val="24"/>
              </w:rPr>
            </w:pPr>
          </w:p>
        </w:tc>
        <w:tc>
          <w:tcPr>
            <w:tcW w:w="4644" w:type="dxa"/>
            <w:gridSpan w:val="2"/>
            <w:tcBorders>
              <w:top w:val="single" w:sz="12" w:space="0" w:color="auto"/>
            </w:tcBorders>
          </w:tcPr>
          <w:p w:rsidR="00C9368C" w:rsidRPr="00A4084B" w:rsidRDefault="00C9368C" w:rsidP="00C52A7E">
            <w:pPr>
              <w:ind w:left="-8" w:right="-110"/>
              <w:jc w:val="center"/>
              <w:rPr>
                <w:rFonts w:ascii="Arial" w:hAnsi="Arial" w:cs="Arial"/>
                <w:sz w:val="24"/>
                <w:szCs w:val="24"/>
              </w:rPr>
            </w:pPr>
          </w:p>
        </w:tc>
      </w:tr>
      <w:tr w:rsidR="00C9368C" w:rsidRPr="00A4084B" w:rsidTr="00C52A7E">
        <w:trPr>
          <w:trHeight w:hRule="exact" w:val="454"/>
        </w:trPr>
        <w:tc>
          <w:tcPr>
            <w:tcW w:w="5103" w:type="dxa"/>
            <w:gridSpan w:val="3"/>
          </w:tcPr>
          <w:p w:rsidR="00C9368C" w:rsidRPr="00A4084B" w:rsidRDefault="00C9368C" w:rsidP="00C52A7E">
            <w:pPr>
              <w:spacing w:line="360" w:lineRule="auto"/>
              <w:ind w:firstLine="708"/>
              <w:rPr>
                <w:rFonts w:ascii="Arial" w:hAnsi="Arial" w:cs="Arial"/>
                <w:b/>
                <w:sz w:val="24"/>
                <w:szCs w:val="24"/>
              </w:rPr>
            </w:pPr>
            <w:r w:rsidRPr="00A4084B">
              <w:rPr>
                <w:rFonts w:ascii="Arial" w:hAnsi="Arial" w:cs="Arial"/>
                <w:b/>
                <w:sz w:val="24"/>
                <w:szCs w:val="24"/>
              </w:rPr>
              <w:t>РЕШЕНИЕ</w:t>
            </w:r>
          </w:p>
        </w:tc>
        <w:tc>
          <w:tcPr>
            <w:tcW w:w="4786" w:type="dxa"/>
            <w:gridSpan w:val="3"/>
          </w:tcPr>
          <w:p w:rsidR="00C9368C" w:rsidRPr="00A4084B" w:rsidRDefault="00C9368C" w:rsidP="00C52A7E">
            <w:pPr>
              <w:ind w:left="-8" w:right="-110"/>
              <w:jc w:val="center"/>
              <w:rPr>
                <w:rFonts w:ascii="Arial" w:hAnsi="Arial" w:cs="Arial"/>
                <w:b/>
                <w:sz w:val="24"/>
                <w:szCs w:val="24"/>
              </w:rPr>
            </w:pPr>
            <w:proofErr w:type="spellStart"/>
            <w:r w:rsidRPr="00A4084B">
              <w:rPr>
                <w:rFonts w:ascii="Arial" w:hAnsi="Arial" w:cs="Arial"/>
                <w:b/>
                <w:sz w:val="24"/>
                <w:szCs w:val="24"/>
              </w:rPr>
              <w:t>КАРАР</w:t>
            </w:r>
            <w:proofErr w:type="spellEnd"/>
          </w:p>
          <w:p w:rsidR="00C9368C" w:rsidRPr="00A4084B" w:rsidRDefault="00C9368C" w:rsidP="00C52A7E">
            <w:pPr>
              <w:ind w:left="-8" w:right="-110"/>
              <w:jc w:val="center"/>
              <w:rPr>
                <w:rFonts w:ascii="Arial" w:hAnsi="Arial" w:cs="Arial"/>
                <w:b/>
                <w:sz w:val="24"/>
                <w:szCs w:val="24"/>
              </w:rPr>
            </w:pPr>
          </w:p>
          <w:p w:rsidR="00C9368C" w:rsidRPr="00A4084B" w:rsidRDefault="00C9368C" w:rsidP="00C52A7E">
            <w:pPr>
              <w:ind w:right="-110"/>
              <w:rPr>
                <w:rFonts w:ascii="Arial" w:hAnsi="Arial" w:cs="Arial"/>
                <w:b/>
                <w:sz w:val="24"/>
                <w:szCs w:val="24"/>
              </w:rPr>
            </w:pPr>
          </w:p>
        </w:tc>
      </w:tr>
      <w:tr w:rsidR="00C9368C" w:rsidRPr="00A4084B" w:rsidTr="00C52A7E">
        <w:trPr>
          <w:trHeight w:val="275"/>
        </w:trPr>
        <w:tc>
          <w:tcPr>
            <w:tcW w:w="9889" w:type="dxa"/>
            <w:gridSpan w:val="6"/>
          </w:tcPr>
          <w:p w:rsidR="00C9368C" w:rsidRPr="00A4084B" w:rsidRDefault="00C9368C" w:rsidP="00EE6F27">
            <w:pPr>
              <w:ind w:left="-8" w:right="-110"/>
              <w:rPr>
                <w:rFonts w:ascii="Arial" w:hAnsi="Arial" w:cs="Arial"/>
                <w:sz w:val="24"/>
                <w:szCs w:val="24"/>
              </w:rPr>
            </w:pPr>
            <w:r w:rsidRPr="00A4084B">
              <w:rPr>
                <w:rFonts w:ascii="Arial" w:hAnsi="Arial" w:cs="Arial"/>
                <w:b/>
                <w:sz w:val="24"/>
                <w:szCs w:val="24"/>
              </w:rPr>
              <w:t xml:space="preserve">       </w:t>
            </w:r>
            <w:r w:rsidRPr="00A4084B">
              <w:rPr>
                <w:rFonts w:ascii="Arial" w:hAnsi="Arial" w:cs="Arial"/>
                <w:sz w:val="24"/>
                <w:szCs w:val="24"/>
              </w:rPr>
              <w:t xml:space="preserve"> </w:t>
            </w:r>
            <w:proofErr w:type="spellStart"/>
            <w:r w:rsidRPr="00A4084B">
              <w:rPr>
                <w:rFonts w:ascii="Arial" w:hAnsi="Arial" w:cs="Arial"/>
                <w:sz w:val="24"/>
                <w:szCs w:val="24"/>
              </w:rPr>
              <w:t>24.04.2026</w:t>
            </w:r>
            <w:r w:rsidR="00EE6F27">
              <w:rPr>
                <w:rFonts w:ascii="Arial" w:hAnsi="Arial" w:cs="Arial"/>
                <w:sz w:val="24"/>
                <w:szCs w:val="24"/>
              </w:rPr>
              <w:t>ел</w:t>
            </w:r>
            <w:proofErr w:type="spellEnd"/>
            <w:r w:rsidRPr="00A4084B">
              <w:rPr>
                <w:rFonts w:ascii="Arial" w:hAnsi="Arial" w:cs="Arial"/>
                <w:sz w:val="24"/>
                <w:szCs w:val="24"/>
              </w:rPr>
              <w:t xml:space="preserve">              </w:t>
            </w:r>
            <w:r w:rsidR="00EE6F27">
              <w:rPr>
                <w:rFonts w:ascii="Arial" w:hAnsi="Arial" w:cs="Arial"/>
                <w:sz w:val="24"/>
                <w:szCs w:val="24"/>
              </w:rPr>
              <w:t xml:space="preserve">      </w:t>
            </w:r>
            <w:r w:rsidRPr="00A4084B">
              <w:rPr>
                <w:rFonts w:ascii="Arial" w:hAnsi="Arial" w:cs="Arial"/>
                <w:sz w:val="24"/>
                <w:szCs w:val="24"/>
              </w:rPr>
              <w:t xml:space="preserve">  </w:t>
            </w:r>
            <w:r w:rsidRPr="00A4084B">
              <w:rPr>
                <w:rFonts w:ascii="Arial" w:hAnsi="Arial" w:cs="Arial"/>
                <w:sz w:val="24"/>
                <w:szCs w:val="24"/>
                <w:lang w:val="tt-RU"/>
              </w:rPr>
              <w:t>с</w:t>
            </w:r>
            <w:proofErr w:type="gramStart"/>
            <w:r w:rsidRPr="00A4084B">
              <w:rPr>
                <w:rFonts w:ascii="Arial" w:hAnsi="Arial" w:cs="Arial"/>
                <w:sz w:val="24"/>
                <w:szCs w:val="24"/>
                <w:lang w:val="tt-RU"/>
              </w:rPr>
              <w:t>.</w:t>
            </w:r>
            <w:r w:rsidRPr="00A4084B">
              <w:rPr>
                <w:rFonts w:ascii="Arial" w:hAnsi="Arial" w:cs="Arial"/>
                <w:sz w:val="24"/>
                <w:szCs w:val="24"/>
              </w:rPr>
              <w:t>Н</w:t>
            </w:r>
            <w:proofErr w:type="gramEnd"/>
            <w:r w:rsidRPr="00A4084B">
              <w:rPr>
                <w:rFonts w:ascii="Arial" w:hAnsi="Arial" w:cs="Arial"/>
                <w:sz w:val="24"/>
                <w:szCs w:val="24"/>
              </w:rPr>
              <w:t xml:space="preserve">овая </w:t>
            </w:r>
            <w:proofErr w:type="spellStart"/>
            <w:r w:rsidRPr="00A4084B">
              <w:rPr>
                <w:rFonts w:ascii="Arial" w:hAnsi="Arial" w:cs="Arial"/>
                <w:sz w:val="24"/>
                <w:szCs w:val="24"/>
              </w:rPr>
              <w:t>Киреметь</w:t>
            </w:r>
            <w:proofErr w:type="spellEnd"/>
            <w:r w:rsidRPr="00A4084B">
              <w:rPr>
                <w:rFonts w:ascii="Arial" w:hAnsi="Arial" w:cs="Arial"/>
                <w:sz w:val="24"/>
                <w:szCs w:val="24"/>
              </w:rPr>
              <w:t xml:space="preserve">                   </w:t>
            </w:r>
            <w:r w:rsidR="00EE6F27">
              <w:rPr>
                <w:rFonts w:ascii="Arial" w:hAnsi="Arial" w:cs="Arial"/>
                <w:sz w:val="24"/>
                <w:szCs w:val="24"/>
              </w:rPr>
              <w:t xml:space="preserve">     </w:t>
            </w:r>
            <w:r w:rsidRPr="00A4084B">
              <w:rPr>
                <w:rFonts w:ascii="Arial" w:hAnsi="Arial" w:cs="Arial"/>
                <w:sz w:val="24"/>
                <w:szCs w:val="24"/>
              </w:rPr>
              <w:t xml:space="preserve"> №22</w:t>
            </w:r>
          </w:p>
        </w:tc>
      </w:tr>
    </w:tbl>
    <w:p w:rsidR="00C9368C" w:rsidRPr="00A4084B" w:rsidRDefault="00C9368C" w:rsidP="008C5770">
      <w:pPr>
        <w:spacing w:after="0" w:line="240" w:lineRule="auto"/>
        <w:jc w:val="center"/>
        <w:rPr>
          <w:rFonts w:ascii="Arial" w:eastAsia="Times New Roman" w:hAnsi="Arial" w:cs="Arial"/>
          <w:b/>
          <w:sz w:val="24"/>
          <w:szCs w:val="24"/>
          <w:lang w:eastAsia="ru-RU"/>
        </w:rPr>
      </w:pPr>
    </w:p>
    <w:p w:rsidR="00C9368C" w:rsidRPr="00A4084B" w:rsidRDefault="00C9368C" w:rsidP="008C5770">
      <w:pPr>
        <w:spacing w:after="0" w:line="240" w:lineRule="auto"/>
        <w:jc w:val="center"/>
        <w:rPr>
          <w:rFonts w:ascii="Arial" w:eastAsia="Times New Roman" w:hAnsi="Arial" w:cs="Arial"/>
          <w:b/>
          <w:sz w:val="24"/>
          <w:szCs w:val="24"/>
          <w:lang w:val="tt-RU" w:eastAsia="ru-RU"/>
        </w:rPr>
      </w:pPr>
    </w:p>
    <w:p w:rsidR="008C5770" w:rsidRPr="00A4084B" w:rsidRDefault="008C5770" w:rsidP="008C5770">
      <w:pPr>
        <w:spacing w:after="0" w:line="240" w:lineRule="auto"/>
        <w:jc w:val="center"/>
        <w:rPr>
          <w:rFonts w:ascii="Arial" w:eastAsia="Times New Roman" w:hAnsi="Arial" w:cs="Arial"/>
          <w:b/>
          <w:sz w:val="24"/>
          <w:szCs w:val="24"/>
          <w:lang w:val="tt-RU" w:eastAsia="ru-RU"/>
        </w:rPr>
      </w:pPr>
      <w:r w:rsidRPr="00A4084B">
        <w:rPr>
          <w:rFonts w:ascii="Arial" w:eastAsia="Times New Roman" w:hAnsi="Arial" w:cs="Arial"/>
          <w:b/>
          <w:sz w:val="24"/>
          <w:szCs w:val="24"/>
          <w:lang w:val="tt-RU" w:eastAsia="ru-RU"/>
        </w:rPr>
        <w:t xml:space="preserve">Татарстан Республикасы Аксубай муниципаль районы </w:t>
      </w:r>
      <w:r w:rsidR="00C9368C" w:rsidRPr="00A4084B">
        <w:rPr>
          <w:rFonts w:ascii="Arial" w:eastAsia="Times New Roman" w:hAnsi="Arial" w:cs="Arial"/>
          <w:b/>
          <w:sz w:val="24"/>
          <w:szCs w:val="24"/>
          <w:lang w:val="tt-RU" w:eastAsia="ru-RU"/>
        </w:rPr>
        <w:t>Яңа Кармәт</w:t>
      </w:r>
      <w:r w:rsidR="00EE6F27">
        <w:rPr>
          <w:rFonts w:ascii="Arial" w:eastAsia="Times New Roman" w:hAnsi="Arial" w:cs="Arial"/>
          <w:b/>
          <w:sz w:val="24"/>
          <w:szCs w:val="24"/>
          <w:lang w:val="tt-RU" w:eastAsia="ru-RU"/>
        </w:rPr>
        <w:t xml:space="preserve"> </w:t>
      </w:r>
      <w:r w:rsidRPr="00A4084B">
        <w:rPr>
          <w:rFonts w:ascii="Arial" w:eastAsia="Times New Roman" w:hAnsi="Arial" w:cs="Arial"/>
          <w:b/>
          <w:sz w:val="24"/>
          <w:szCs w:val="24"/>
          <w:lang w:val="tt-RU" w:eastAsia="ru-RU"/>
        </w:rPr>
        <w:t>авыл җ</w:t>
      </w:r>
      <w:r w:rsidR="000D2337" w:rsidRPr="00A4084B">
        <w:rPr>
          <w:rFonts w:ascii="Arial" w:eastAsia="Times New Roman" w:hAnsi="Arial" w:cs="Arial"/>
          <w:b/>
          <w:sz w:val="24"/>
          <w:szCs w:val="24"/>
          <w:lang w:val="tt-RU" w:eastAsia="ru-RU"/>
        </w:rPr>
        <w:t>ирлеге Советы 27</w:t>
      </w:r>
      <w:r w:rsidRPr="00A4084B">
        <w:rPr>
          <w:rFonts w:ascii="Arial" w:eastAsia="Times New Roman" w:hAnsi="Arial" w:cs="Arial"/>
          <w:b/>
          <w:sz w:val="24"/>
          <w:szCs w:val="24"/>
          <w:lang w:val="tt-RU" w:eastAsia="ru-RU"/>
        </w:rPr>
        <w:t>.1</w:t>
      </w:r>
      <w:r w:rsidR="000D2337" w:rsidRPr="00A4084B">
        <w:rPr>
          <w:rFonts w:ascii="Arial" w:eastAsia="Times New Roman" w:hAnsi="Arial" w:cs="Arial"/>
          <w:b/>
          <w:sz w:val="24"/>
          <w:szCs w:val="24"/>
          <w:lang w:val="tt-RU" w:eastAsia="ru-RU"/>
        </w:rPr>
        <w:t>1</w:t>
      </w:r>
      <w:r w:rsidRPr="00A4084B">
        <w:rPr>
          <w:rFonts w:ascii="Arial" w:eastAsia="Times New Roman" w:hAnsi="Arial" w:cs="Arial"/>
          <w:b/>
          <w:sz w:val="24"/>
          <w:szCs w:val="24"/>
          <w:lang w:val="tt-RU" w:eastAsia="ru-RU"/>
        </w:rPr>
        <w:t xml:space="preserve">.2018 ел, №73 «Татарстан Республикасы Аксубай муниципаль районы </w:t>
      </w:r>
      <w:r w:rsidR="00C9368C" w:rsidRPr="00A4084B">
        <w:rPr>
          <w:rFonts w:ascii="Arial" w:eastAsia="Times New Roman" w:hAnsi="Arial" w:cs="Arial"/>
          <w:b/>
          <w:sz w:val="24"/>
          <w:szCs w:val="24"/>
          <w:lang w:val="tt-RU" w:eastAsia="ru-RU"/>
        </w:rPr>
        <w:t>Яңа Кармәт</w:t>
      </w:r>
      <w:r w:rsidR="00EE6F27">
        <w:rPr>
          <w:rFonts w:ascii="Arial" w:eastAsia="Times New Roman" w:hAnsi="Arial" w:cs="Arial"/>
          <w:b/>
          <w:sz w:val="24"/>
          <w:szCs w:val="24"/>
          <w:lang w:val="tt-RU" w:eastAsia="ru-RU"/>
        </w:rPr>
        <w:t xml:space="preserve"> </w:t>
      </w:r>
      <w:r w:rsidRPr="00A4084B">
        <w:rPr>
          <w:rFonts w:ascii="Arial" w:eastAsia="Times New Roman" w:hAnsi="Arial" w:cs="Arial"/>
          <w:b/>
          <w:sz w:val="24"/>
          <w:szCs w:val="24"/>
          <w:lang w:val="tt-RU" w:eastAsia="ru-RU"/>
        </w:rPr>
        <w:t>авыл җирлегендә муниципаль хезмәт турында Нигезләмәне раслау хакында»</w:t>
      </w:r>
      <w:r w:rsidR="00EE6F27">
        <w:rPr>
          <w:rFonts w:ascii="Arial" w:eastAsia="Times New Roman" w:hAnsi="Arial" w:cs="Arial"/>
          <w:b/>
          <w:sz w:val="24"/>
          <w:szCs w:val="24"/>
          <w:lang w:val="tt-RU" w:eastAsia="ru-RU"/>
        </w:rPr>
        <w:t xml:space="preserve"> </w:t>
      </w:r>
      <w:r w:rsidRPr="00A4084B">
        <w:rPr>
          <w:rFonts w:ascii="Arial" w:eastAsia="Times New Roman" w:hAnsi="Arial" w:cs="Arial"/>
          <w:b/>
          <w:sz w:val="24"/>
          <w:szCs w:val="24"/>
          <w:lang w:val="tt-RU" w:eastAsia="ru-RU"/>
        </w:rPr>
        <w:t>карарына үзгәрешләр кертү турында</w:t>
      </w:r>
    </w:p>
    <w:p w:rsidR="008C5770" w:rsidRPr="00A4084B" w:rsidRDefault="008C5770" w:rsidP="008C5770">
      <w:pPr>
        <w:spacing w:after="0" w:line="240" w:lineRule="auto"/>
        <w:jc w:val="center"/>
        <w:rPr>
          <w:rFonts w:ascii="Arial" w:eastAsia="Times New Roman" w:hAnsi="Arial" w:cs="Arial"/>
          <w:sz w:val="24"/>
          <w:szCs w:val="24"/>
          <w:lang w:val="tt-RU" w:eastAsia="ru-RU"/>
        </w:rPr>
      </w:pP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 xml:space="preserve">«Татарстан Республикасының аерым закон актларына үзгәрешләр кертү турында» 2025 елның 26 декабрендәге 100-ТРЗ номерлы, «Татарстан Республикасы дәүләт граждан хезмәте турында» Татарстан Республикасы Законының 17 һәм 171 статьяларына һәм Муниципаль хезмәт турында Татарстан Республикасы кодексының 18 һәм 19 статьяларына үзгәрешләр кертү хакында» 2026 елның 26 февралендәге 16-ТРЗ номерлы Татарстан Республикасы законнары нигезендә Татарстан Республикасы Аксубай муниципаль районының </w:t>
      </w:r>
      <w:r w:rsidR="00C9368C" w:rsidRPr="00A4084B">
        <w:rPr>
          <w:rFonts w:ascii="Arial" w:eastAsia="Times New Roman" w:hAnsi="Arial" w:cs="Arial"/>
          <w:sz w:val="24"/>
          <w:szCs w:val="24"/>
          <w:lang w:val="tt-RU" w:eastAsia="ru-RU"/>
        </w:rPr>
        <w:t>Яңа Кармәт</w:t>
      </w:r>
      <w:r w:rsidRPr="00A4084B">
        <w:rPr>
          <w:rFonts w:ascii="Arial" w:eastAsia="Times New Roman" w:hAnsi="Arial" w:cs="Arial"/>
          <w:sz w:val="24"/>
          <w:szCs w:val="24"/>
          <w:lang w:val="tt-RU" w:eastAsia="ru-RU"/>
        </w:rPr>
        <w:t>авыл җирлег</w:t>
      </w:r>
      <w:r w:rsidR="000D2337" w:rsidRPr="00A4084B">
        <w:rPr>
          <w:rFonts w:ascii="Arial" w:eastAsia="Times New Roman" w:hAnsi="Arial" w:cs="Arial"/>
          <w:sz w:val="24"/>
          <w:szCs w:val="24"/>
          <w:lang w:val="tt-RU" w:eastAsia="ru-RU"/>
        </w:rPr>
        <w:t>е Советы КАРАРЫ</w:t>
      </w:r>
      <w:r w:rsidRPr="00A4084B">
        <w:rPr>
          <w:rFonts w:ascii="Arial" w:eastAsia="Times New Roman" w:hAnsi="Arial" w:cs="Arial"/>
          <w:sz w:val="24"/>
          <w:szCs w:val="24"/>
          <w:lang w:val="tt-RU" w:eastAsia="ru-RU"/>
        </w:rPr>
        <w:t>:</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 xml:space="preserve">1. Татарстан Республикасы Аксубай муниципаль районы </w:t>
      </w:r>
      <w:r w:rsidR="00C9368C" w:rsidRPr="00A4084B">
        <w:rPr>
          <w:rFonts w:ascii="Arial" w:eastAsia="Times New Roman" w:hAnsi="Arial" w:cs="Arial"/>
          <w:sz w:val="24"/>
          <w:szCs w:val="24"/>
          <w:lang w:val="tt-RU" w:eastAsia="ru-RU"/>
        </w:rPr>
        <w:t>Яңа Кармәт</w:t>
      </w:r>
      <w:r w:rsidR="000D2337" w:rsidRPr="00A4084B">
        <w:rPr>
          <w:rFonts w:ascii="Arial" w:eastAsia="Times New Roman" w:hAnsi="Arial" w:cs="Arial"/>
          <w:sz w:val="24"/>
          <w:szCs w:val="24"/>
          <w:lang w:val="tt-RU" w:eastAsia="ru-RU"/>
        </w:rPr>
        <w:t xml:space="preserve"> </w:t>
      </w:r>
      <w:r w:rsidRPr="00A4084B">
        <w:rPr>
          <w:rFonts w:ascii="Arial" w:eastAsia="Times New Roman" w:hAnsi="Arial" w:cs="Arial"/>
          <w:sz w:val="24"/>
          <w:szCs w:val="24"/>
          <w:lang w:val="tt-RU" w:eastAsia="ru-RU"/>
        </w:rPr>
        <w:t xml:space="preserve">авыл җирлегендә муниципаль хезмәт турында нигезләмәгә (Татарстан Республикасы Аксубай муниципаль районы </w:t>
      </w:r>
      <w:r w:rsidR="00C9368C" w:rsidRPr="00A4084B">
        <w:rPr>
          <w:rFonts w:ascii="Arial" w:eastAsia="Times New Roman" w:hAnsi="Arial" w:cs="Arial"/>
          <w:sz w:val="24"/>
          <w:szCs w:val="24"/>
          <w:lang w:val="tt-RU" w:eastAsia="ru-RU"/>
        </w:rPr>
        <w:t>Яңа Кармәт</w:t>
      </w:r>
      <w:r w:rsidRPr="00A4084B">
        <w:rPr>
          <w:rFonts w:ascii="Arial" w:eastAsia="Times New Roman" w:hAnsi="Arial" w:cs="Arial"/>
          <w:sz w:val="24"/>
          <w:szCs w:val="24"/>
          <w:lang w:val="tt-RU" w:eastAsia="ru-RU"/>
        </w:rPr>
        <w:t xml:space="preserve"> авыл җирлеге Советы «Татарстан Республикасы Аксубай муниципаль районы </w:t>
      </w:r>
      <w:r w:rsidR="00A4084B" w:rsidRPr="00A4084B">
        <w:rPr>
          <w:rFonts w:ascii="Arial" w:eastAsia="Times New Roman" w:hAnsi="Arial" w:cs="Arial"/>
          <w:sz w:val="24"/>
          <w:szCs w:val="24"/>
          <w:lang w:val="tt-RU" w:eastAsia="ru-RU"/>
        </w:rPr>
        <w:t xml:space="preserve">Яңа </w:t>
      </w:r>
      <w:r w:rsidR="00C9368C" w:rsidRPr="00A4084B">
        <w:rPr>
          <w:rFonts w:ascii="Arial" w:eastAsia="Times New Roman" w:hAnsi="Arial" w:cs="Arial"/>
          <w:sz w:val="24"/>
          <w:szCs w:val="24"/>
          <w:lang w:val="tt-RU" w:eastAsia="ru-RU"/>
        </w:rPr>
        <w:t>Кармәт</w:t>
      </w:r>
      <w:r w:rsidRPr="00A4084B">
        <w:rPr>
          <w:rFonts w:ascii="Arial" w:eastAsia="Times New Roman" w:hAnsi="Arial" w:cs="Arial"/>
          <w:sz w:val="24"/>
          <w:szCs w:val="24"/>
          <w:lang w:val="tt-RU" w:eastAsia="ru-RU"/>
        </w:rPr>
        <w:t xml:space="preserve"> авыл җирлегендә муниципаль хезмәт турында Нигезл</w:t>
      </w:r>
      <w:r w:rsidR="000D2337" w:rsidRPr="00A4084B">
        <w:rPr>
          <w:rFonts w:ascii="Arial" w:eastAsia="Times New Roman" w:hAnsi="Arial" w:cs="Arial"/>
          <w:sz w:val="24"/>
          <w:szCs w:val="24"/>
          <w:lang w:val="tt-RU" w:eastAsia="ru-RU"/>
        </w:rPr>
        <w:t>әмәне раслау турында» 27</w:t>
      </w:r>
      <w:r w:rsidRPr="00A4084B">
        <w:rPr>
          <w:rFonts w:ascii="Arial" w:eastAsia="Times New Roman" w:hAnsi="Arial" w:cs="Arial"/>
          <w:sz w:val="24"/>
          <w:szCs w:val="24"/>
          <w:lang w:val="tt-RU" w:eastAsia="ru-RU"/>
        </w:rPr>
        <w:t>.1</w:t>
      </w:r>
      <w:r w:rsidR="000D2337" w:rsidRPr="00A4084B">
        <w:rPr>
          <w:rFonts w:ascii="Arial" w:eastAsia="Times New Roman" w:hAnsi="Arial" w:cs="Arial"/>
          <w:sz w:val="24"/>
          <w:szCs w:val="24"/>
          <w:lang w:val="tt-RU" w:eastAsia="ru-RU"/>
        </w:rPr>
        <w:t>1</w:t>
      </w:r>
      <w:r w:rsidRPr="00A4084B">
        <w:rPr>
          <w:rFonts w:ascii="Arial" w:eastAsia="Times New Roman" w:hAnsi="Arial" w:cs="Arial"/>
          <w:sz w:val="24"/>
          <w:szCs w:val="24"/>
          <w:lang w:val="tt-RU" w:eastAsia="ru-RU"/>
        </w:rPr>
        <w:t>.2018 ел, № 73 карары белән расланды) түбәндәге үзгәрешләрне кертергә: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w:t>
      </w:r>
      <w:r w:rsidRPr="00A4084B">
        <w:rPr>
          <w:rFonts w:ascii="Arial" w:eastAsia="Times New Roman" w:hAnsi="Arial" w:cs="Arial"/>
          <w:sz w:val="24"/>
          <w:szCs w:val="24"/>
          <w:lang w:val="tt-RU" w:eastAsia="ru-RU"/>
        </w:rPr>
        <w:tab/>
        <w:t>19.1 өлешен түбәндәге редакциядә бәян итәргә: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«Муниципаль хезмәт вазыйфасын биләүгә дәгъва кылучы граждан, муниципаль хезмәткәр яллаучы вәкиленә (эш бирүчегә) «Коррупциягә каршы көрәш турында» Федераль законда каралган керемнәр, мөлкәт һәм мөлкәти характердагы йөкләмәләр турында белешмәләрне әлеге Федераль законда билгеләнгән очракларда тапшыра. Күрсәтелгән белешмәләр «Коррупциягә каршы көрәш турында» Федераль законда, Татарстан Республикасы дәүләт граждан хезмәткәрләренең керемнәре, мөлкәте һәм мөлкәти характердагы йөкләмәләре турында белешмәләр тапшыру өчен билгеләнгән тәртиптә, срокларда һәм форма буенча тапшырыла.»;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2)</w:t>
      </w:r>
      <w:r w:rsidRPr="00A4084B">
        <w:rPr>
          <w:rFonts w:ascii="Arial" w:eastAsia="Times New Roman" w:hAnsi="Arial" w:cs="Arial"/>
          <w:sz w:val="24"/>
          <w:szCs w:val="24"/>
          <w:lang w:val="tt-RU" w:eastAsia="ru-RU"/>
        </w:rPr>
        <w:tab/>
        <w:t>19.2 өлешне түбәндәге редакциядә бәян итәргә: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«2. Тиешле исемлеккә кертелгән муниципаль хезмәт вазыйфасын биләүче муниципаль хезмәткәр «Дәүләт вазыйфаларын биләүче затлар һәм аларның керемнәренә башка затлар чыгымнарының туры килүен тикшереп тору турында» 2012 елның 3 декабрендәге 230-ФЗ номерлы Федераль законда (алга таба - «Дәүләт вазыйфаларын биләүче затлар һәм аларның керемнәренә башка затлар чыгымнарының туры килүен тикшереп тору турында» Федераль закон) мондый белешмәләрне Татарстан Республикасы дәүләт граждан хезмәткәрләре тарафыннан тапшыру өчен билгеләнгән тәртиптә һәм формада каралган чыгымнар турында белешмәләр тапшырырга тиеш.»;</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lastRenderedPageBreak/>
        <w:t>3)</w:t>
      </w:r>
      <w:r w:rsidRPr="00A4084B">
        <w:rPr>
          <w:rFonts w:ascii="Arial" w:eastAsia="Times New Roman" w:hAnsi="Arial" w:cs="Arial"/>
          <w:sz w:val="24"/>
          <w:szCs w:val="24"/>
          <w:lang w:val="tt-RU" w:eastAsia="ru-RU"/>
        </w:rPr>
        <w:tab/>
        <w:t>19.3 өлештә «2012 елның 3 декабрендәге 230-ФЗ номерлы» сүзләрен төшереп калдырырга;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4)</w:t>
      </w:r>
      <w:r w:rsidRPr="00A4084B">
        <w:rPr>
          <w:rFonts w:ascii="Arial" w:eastAsia="Times New Roman" w:hAnsi="Arial" w:cs="Arial"/>
          <w:sz w:val="24"/>
          <w:szCs w:val="24"/>
          <w:lang w:val="tt-RU" w:eastAsia="ru-RU"/>
        </w:rPr>
        <w:tab/>
        <w:t>19.4 өлештә «керемнәр, чыгымнар, мөлкәт турында һәм мөлкәти характердагы йөкләмәләр турында» сүзләрен төшереп калдырырга;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5)</w:t>
      </w:r>
      <w:r w:rsidRPr="00A4084B">
        <w:rPr>
          <w:rFonts w:ascii="Arial" w:eastAsia="Times New Roman" w:hAnsi="Arial" w:cs="Arial"/>
          <w:sz w:val="24"/>
          <w:szCs w:val="24"/>
          <w:lang w:val="tt-RU" w:eastAsia="ru-RU"/>
        </w:rPr>
        <w:tab/>
        <w:t>19.5 өлештә «керемнәр, чыгымнар, мөлкәт һәм мөлкәти характердагы йөкләмәләр турында белешмәләр» сүзләрен «муниципаль хезмәткәргә әлеге статья нигезендә тапшырыла торган белешмәләр,» сүзләренә алмаштырырга;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6)</w:t>
      </w:r>
      <w:r w:rsidRPr="00A4084B">
        <w:rPr>
          <w:rFonts w:ascii="Arial" w:eastAsia="Times New Roman" w:hAnsi="Arial" w:cs="Arial"/>
          <w:sz w:val="24"/>
          <w:szCs w:val="24"/>
          <w:lang w:val="tt-RU" w:eastAsia="ru-RU"/>
        </w:rPr>
        <w:tab/>
        <w:t>19.6 өлештә «муниципаль хезмәткәрләрнең керемнәре, чыгымнары, мөлкәте һәм мөлкәти характердагы йөкләмәләре турында белешмәләр» сүзләрен «муниципаль хезмәткәргә әлеге статья нигезендә тапшырыла торган белешмәләр,» сүзләренә алмаштырырга;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7)</w:t>
      </w:r>
      <w:r w:rsidRPr="00A4084B">
        <w:rPr>
          <w:rFonts w:ascii="Arial" w:eastAsia="Times New Roman" w:hAnsi="Arial" w:cs="Arial"/>
          <w:sz w:val="24"/>
          <w:szCs w:val="24"/>
          <w:lang w:val="tt-RU" w:eastAsia="ru-RU"/>
        </w:rPr>
        <w:tab/>
        <w:t>19.7 өлештә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сүзләрен «Коррупциягә каршы тору турында» Федераль законда каралган керемнәр, мөлкәт һәм мөлкәти характердагы йөкләмәләр турында һәм «Дәүләт вазыйфаларын биләүче затлар һәм аларның керемнәренә башка затлар чыгымнарының туры килүен тикшереп тору турында» Федераль законда каралган чыгымнар хакында белешмәләр» сүзләренә алмаштырырга;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8)</w:t>
      </w:r>
      <w:r w:rsidRPr="00A4084B">
        <w:rPr>
          <w:rFonts w:ascii="Arial" w:eastAsia="Times New Roman" w:hAnsi="Arial" w:cs="Arial"/>
          <w:sz w:val="24"/>
          <w:szCs w:val="24"/>
          <w:lang w:val="tt-RU" w:eastAsia="ru-RU"/>
        </w:rPr>
        <w:tab/>
        <w:t>19.8 өлештә «муниципаль хезмәткәрләрнең керемнәре, чыгымнары, мөлкәте һәм мөлкәти характердагы йөкләмәләре турында белешмәләр» сүзләрен «муниципаль хезмәткәргә әлеге статья нигезендә тапшырыла торган белешмәләр,» сүзләренә алмаштырырга;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9)</w:t>
      </w:r>
      <w:r w:rsidRPr="00A4084B">
        <w:rPr>
          <w:rFonts w:ascii="Arial" w:eastAsia="Times New Roman" w:hAnsi="Arial" w:cs="Arial"/>
          <w:sz w:val="24"/>
          <w:szCs w:val="24"/>
          <w:lang w:val="tt-RU" w:eastAsia="ru-RU"/>
        </w:rPr>
        <w:tab/>
        <w:t>19.10 өлешен түбәндәге редакциядә бәян итәргә: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«Контракт буенча җирле администрация башлыгы вазыйфасын биләүне дәгъвалаучы гражданнар әлеге статьяның 1 өлешендә күрсәтелгән белешмәләрне тапшыра, мондый вазыйфаны биләүче зат әлеге статьяның 1 һәм 2 өлешләрендә күрсәтелгән белешмәләрне Татарстан Республикасы законы белән билгеләнгән тәртиптә Татарстан Республикасы башлыгына (Рәис) тапшыра.»;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10)</w:t>
      </w:r>
      <w:r w:rsidRPr="00A4084B">
        <w:rPr>
          <w:rFonts w:ascii="Arial" w:eastAsia="Times New Roman" w:hAnsi="Arial" w:cs="Arial"/>
          <w:sz w:val="24"/>
          <w:szCs w:val="24"/>
          <w:lang w:val="tt-RU" w:eastAsia="ru-RU"/>
        </w:rPr>
        <w:tab/>
        <w:t>19.11 өлешне үз көчен югалткан дип танырга;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11)</w:t>
      </w:r>
      <w:r w:rsidRPr="00A4084B">
        <w:rPr>
          <w:rFonts w:ascii="Arial" w:eastAsia="Times New Roman" w:hAnsi="Arial" w:cs="Arial"/>
          <w:sz w:val="24"/>
          <w:szCs w:val="24"/>
          <w:lang w:val="tt-RU" w:eastAsia="ru-RU"/>
        </w:rPr>
        <w:tab/>
        <w:t>19.12 өлештә «муниципаль хезмәткәрләрнең керемнәре, чыгымнары, мөлкәте һәм мөлкәти характердагы йөкләмәләре турында белешмәләр» сүзләрен «муниципаль хезмәткәргә әлеге статья нигезендә тапшырыла торган белешмәләр,» сүзләренә алмаштырырга;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12)</w:t>
      </w:r>
      <w:r w:rsidRPr="00A4084B">
        <w:rPr>
          <w:rFonts w:ascii="Arial" w:eastAsia="Times New Roman" w:hAnsi="Arial" w:cs="Arial"/>
          <w:sz w:val="24"/>
          <w:szCs w:val="24"/>
          <w:lang w:val="tt-RU" w:eastAsia="ru-RU"/>
        </w:rPr>
        <w:tab/>
        <w:t>19.13 өлештә «2012 елның 3 декабрендәге 230-ФЗ номерлы» сүзләрен төшереп калдырырга;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13)</w:t>
      </w:r>
      <w:r w:rsidRPr="00A4084B">
        <w:rPr>
          <w:rFonts w:ascii="Arial" w:eastAsia="Times New Roman" w:hAnsi="Arial" w:cs="Arial"/>
          <w:sz w:val="24"/>
          <w:szCs w:val="24"/>
          <w:lang w:val="tt-RU" w:eastAsia="ru-RU"/>
        </w:rPr>
        <w:tab/>
        <w:t>20.3 өлешнең 10 пунктын түбәндәге редакциядә бәян итәргә: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«10) «Коррупциягә каршы көрәш турында» Федераль законда каралган керемнәр, мөлкәт һәм мөлкәти характердагы йөкләмәләр турында белешмәләр;».</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 xml:space="preserve">2. Әлеге карарны Аксубай муниципаль районы сайтында интернет челтәрендә </w:t>
      </w:r>
      <w:hyperlink r:id="rId6" w:history="1">
        <w:r w:rsidRPr="00A4084B">
          <w:rPr>
            <w:rFonts w:ascii="Arial" w:eastAsia="Times New Roman" w:hAnsi="Arial" w:cs="Arial"/>
            <w:color w:val="0000FF"/>
            <w:sz w:val="24"/>
            <w:szCs w:val="24"/>
            <w:u w:val="single"/>
            <w:lang w:val="tt-RU" w:eastAsia="ru-RU"/>
          </w:rPr>
          <w:t>http://aksubayevo.tatarstan.ru</w:t>
        </w:r>
      </w:hyperlink>
      <w:r w:rsidRPr="00A4084B">
        <w:rPr>
          <w:rFonts w:ascii="Arial" w:eastAsia="Times New Roman" w:hAnsi="Arial" w:cs="Arial"/>
          <w:sz w:val="24"/>
          <w:szCs w:val="24"/>
          <w:lang w:val="tt-RU" w:eastAsia="ru-RU"/>
        </w:rPr>
        <w:t xml:space="preserve">  урнаштырырга  һәм хокукый мәгълүмат порталында </w:t>
      </w:r>
      <w:hyperlink r:id="rId7" w:history="1">
        <w:r w:rsidRPr="00A4084B">
          <w:rPr>
            <w:rFonts w:ascii="Arial" w:eastAsia="Times New Roman" w:hAnsi="Arial" w:cs="Arial"/>
            <w:color w:val="0000FF"/>
            <w:sz w:val="24"/>
            <w:szCs w:val="24"/>
            <w:u w:val="single"/>
            <w:lang w:val="tt-RU" w:eastAsia="ru-RU"/>
          </w:rPr>
          <w:t>http://pravo.tatarstan.ru/</w:t>
        </w:r>
      </w:hyperlink>
      <w:r w:rsidRPr="00A4084B">
        <w:rPr>
          <w:rFonts w:ascii="Arial" w:eastAsia="Times New Roman" w:hAnsi="Arial" w:cs="Arial"/>
          <w:sz w:val="24"/>
          <w:szCs w:val="24"/>
          <w:lang w:val="tt-RU" w:eastAsia="ru-RU"/>
        </w:rPr>
        <w:t xml:space="preserve">  бастырып чыгарырга.</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3.  Карар  басылып чыккан мизгелдән үз көченә керә.</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r w:rsidRPr="00A4084B">
        <w:rPr>
          <w:rFonts w:ascii="Arial" w:eastAsia="Times New Roman" w:hAnsi="Arial" w:cs="Arial"/>
          <w:sz w:val="24"/>
          <w:szCs w:val="24"/>
          <w:lang w:val="tt-RU" w:eastAsia="ru-RU"/>
        </w:rPr>
        <w:t>4. Әлеге карар үтәлешен контрольдә тотуны үземдә калдырам.</w:t>
      </w:r>
    </w:p>
    <w:p w:rsidR="008C5770" w:rsidRPr="00A4084B" w:rsidRDefault="008C5770" w:rsidP="000D2337">
      <w:pPr>
        <w:spacing w:after="0" w:line="240" w:lineRule="auto"/>
        <w:ind w:firstLine="567"/>
        <w:jc w:val="both"/>
        <w:rPr>
          <w:rFonts w:ascii="Arial" w:eastAsia="Times New Roman" w:hAnsi="Arial" w:cs="Arial"/>
          <w:sz w:val="24"/>
          <w:szCs w:val="24"/>
          <w:lang w:val="tt-RU" w:eastAsia="ru-RU"/>
        </w:rPr>
      </w:pPr>
    </w:p>
    <w:p w:rsidR="008B1A4E" w:rsidRPr="00A4084B" w:rsidRDefault="008B1A4E" w:rsidP="000D2337">
      <w:pPr>
        <w:autoSpaceDE w:val="0"/>
        <w:autoSpaceDN w:val="0"/>
        <w:adjustRightInd w:val="0"/>
        <w:spacing w:after="0" w:line="240" w:lineRule="auto"/>
        <w:ind w:firstLine="567"/>
        <w:jc w:val="both"/>
        <w:rPr>
          <w:rFonts w:ascii="Arial" w:eastAsia="Calibri" w:hAnsi="Arial" w:cs="Arial"/>
          <w:color w:val="000000"/>
          <w:sz w:val="24"/>
          <w:szCs w:val="24"/>
          <w:lang w:val="tt-RU" w:eastAsia="ru-RU"/>
        </w:rPr>
      </w:pPr>
    </w:p>
    <w:p w:rsidR="008B1A4E" w:rsidRPr="00A4084B" w:rsidRDefault="008B1A4E" w:rsidP="008B1A4E">
      <w:pPr>
        <w:tabs>
          <w:tab w:val="left" w:pos="1002"/>
        </w:tabs>
        <w:spacing w:after="0" w:line="240" w:lineRule="auto"/>
        <w:jc w:val="both"/>
        <w:rPr>
          <w:rFonts w:ascii="Arial" w:hAnsi="Arial" w:cs="Arial"/>
          <w:sz w:val="24"/>
          <w:szCs w:val="24"/>
          <w:lang w:val="tt-RU"/>
        </w:rPr>
      </w:pPr>
    </w:p>
    <w:p w:rsidR="008B1A4E" w:rsidRPr="00A4084B" w:rsidRDefault="008B1A4E" w:rsidP="008B1A4E">
      <w:pPr>
        <w:tabs>
          <w:tab w:val="left" w:pos="1002"/>
        </w:tabs>
        <w:spacing w:after="0" w:line="240" w:lineRule="auto"/>
        <w:jc w:val="both"/>
        <w:rPr>
          <w:rFonts w:ascii="Arial" w:hAnsi="Arial" w:cs="Arial"/>
          <w:sz w:val="24"/>
          <w:szCs w:val="24"/>
          <w:lang w:val="tt-RU"/>
        </w:rPr>
      </w:pPr>
      <w:r w:rsidRPr="00A4084B">
        <w:rPr>
          <w:rFonts w:ascii="Arial" w:hAnsi="Arial" w:cs="Arial"/>
          <w:sz w:val="24"/>
          <w:szCs w:val="24"/>
          <w:lang w:val="tt-RU"/>
        </w:rPr>
        <w:t xml:space="preserve"> ТР Аксубай муниципаль районы</w:t>
      </w:r>
    </w:p>
    <w:p w:rsidR="008B1A4E" w:rsidRPr="00A4084B" w:rsidRDefault="008B1A4E" w:rsidP="008B1A4E">
      <w:pPr>
        <w:tabs>
          <w:tab w:val="left" w:pos="1002"/>
        </w:tabs>
        <w:spacing w:after="0" w:line="240" w:lineRule="auto"/>
        <w:jc w:val="both"/>
        <w:rPr>
          <w:rFonts w:ascii="Arial" w:hAnsi="Arial" w:cs="Arial"/>
          <w:sz w:val="24"/>
          <w:szCs w:val="24"/>
          <w:lang w:val="tt-RU"/>
        </w:rPr>
      </w:pPr>
      <w:r w:rsidRPr="00A4084B">
        <w:rPr>
          <w:rFonts w:ascii="Arial" w:hAnsi="Arial" w:cs="Arial"/>
          <w:sz w:val="24"/>
          <w:szCs w:val="24"/>
          <w:lang w:val="tt-RU"/>
        </w:rPr>
        <w:t xml:space="preserve"> </w:t>
      </w:r>
      <w:r w:rsidR="00C9368C" w:rsidRPr="00A4084B">
        <w:rPr>
          <w:rFonts w:ascii="Arial" w:hAnsi="Arial" w:cs="Arial"/>
          <w:sz w:val="24"/>
          <w:szCs w:val="24"/>
          <w:lang w:val="tt-RU"/>
        </w:rPr>
        <w:t>Яңа Кармәт</w:t>
      </w:r>
      <w:r w:rsidR="00A4084B" w:rsidRPr="00A4084B">
        <w:rPr>
          <w:rFonts w:ascii="Arial" w:hAnsi="Arial" w:cs="Arial"/>
          <w:sz w:val="24"/>
          <w:szCs w:val="24"/>
          <w:lang w:val="tt-RU"/>
        </w:rPr>
        <w:t xml:space="preserve"> </w:t>
      </w:r>
      <w:r w:rsidRPr="00A4084B">
        <w:rPr>
          <w:rFonts w:ascii="Arial" w:hAnsi="Arial" w:cs="Arial"/>
          <w:sz w:val="24"/>
          <w:szCs w:val="24"/>
          <w:lang w:val="tt-RU"/>
        </w:rPr>
        <w:t xml:space="preserve">авыл җирлеге башлыгы:                          </w:t>
      </w:r>
      <w:r w:rsidR="00A4084B" w:rsidRPr="00A4084B">
        <w:rPr>
          <w:rFonts w:ascii="Arial" w:hAnsi="Arial" w:cs="Arial"/>
          <w:sz w:val="24"/>
          <w:szCs w:val="24"/>
          <w:lang w:val="tt-RU"/>
        </w:rPr>
        <w:t xml:space="preserve">      </w:t>
      </w:r>
      <w:r w:rsidRPr="00A4084B">
        <w:rPr>
          <w:rFonts w:ascii="Arial" w:hAnsi="Arial" w:cs="Arial"/>
          <w:sz w:val="24"/>
          <w:szCs w:val="24"/>
          <w:lang w:val="tt-RU"/>
        </w:rPr>
        <w:t xml:space="preserve">     </w:t>
      </w:r>
      <w:r w:rsidR="00A4084B" w:rsidRPr="00A4084B">
        <w:rPr>
          <w:rFonts w:ascii="Arial" w:hAnsi="Arial" w:cs="Arial"/>
          <w:sz w:val="24"/>
          <w:szCs w:val="24"/>
          <w:lang w:val="tt-RU"/>
        </w:rPr>
        <w:t>И.Р.Шакиров</w:t>
      </w:r>
    </w:p>
    <w:p w:rsidR="001C68A7" w:rsidRPr="00A4084B" w:rsidRDefault="001C68A7" w:rsidP="001C68A7">
      <w:pPr>
        <w:widowControl w:val="0"/>
        <w:autoSpaceDE w:val="0"/>
        <w:autoSpaceDN w:val="0"/>
        <w:spacing w:after="0" w:line="240" w:lineRule="auto"/>
        <w:ind w:left="567"/>
        <w:jc w:val="both"/>
        <w:rPr>
          <w:rFonts w:ascii="Arial" w:eastAsia="Times New Roman" w:hAnsi="Arial" w:cs="Arial"/>
          <w:sz w:val="24"/>
          <w:szCs w:val="24"/>
          <w:lang w:val="tt-RU" w:eastAsia="ru-RU"/>
        </w:rPr>
      </w:pPr>
    </w:p>
    <w:p w:rsidR="00497472" w:rsidRPr="008C5770" w:rsidRDefault="00497472" w:rsidP="0091460F">
      <w:pPr>
        <w:tabs>
          <w:tab w:val="left" w:pos="1002"/>
        </w:tabs>
        <w:spacing w:after="0" w:line="240" w:lineRule="auto"/>
        <w:jc w:val="both"/>
        <w:rPr>
          <w:rFonts w:ascii="Arial" w:hAnsi="Arial" w:cs="Arial"/>
          <w:sz w:val="24"/>
          <w:szCs w:val="24"/>
          <w:lang w:val="tt-RU"/>
        </w:rPr>
      </w:pPr>
    </w:p>
    <w:sectPr w:rsidR="00497472" w:rsidRPr="008C5770" w:rsidSect="008C5770">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D6F"/>
    <w:multiLevelType w:val="hybridMultilevel"/>
    <w:tmpl w:val="A8CAC7BE"/>
    <w:lvl w:ilvl="0" w:tplc="6BAC0E68">
      <w:numFmt w:val="bullet"/>
      <w:lvlText w:val="-"/>
      <w:lvlJc w:val="left"/>
      <w:pPr>
        <w:ind w:left="4" w:hanging="147"/>
      </w:pPr>
      <w:rPr>
        <w:rFonts w:ascii="Microsoft Sans Serif" w:eastAsia="Microsoft Sans Serif" w:hAnsi="Microsoft Sans Serif" w:cs="Microsoft Sans Serif" w:hint="default"/>
        <w:b w:val="0"/>
        <w:bCs w:val="0"/>
        <w:i w:val="0"/>
        <w:iCs w:val="0"/>
        <w:spacing w:val="0"/>
        <w:w w:val="99"/>
        <w:sz w:val="24"/>
        <w:szCs w:val="24"/>
        <w:lang w:val="ru-RU" w:eastAsia="en-US" w:bidi="ar-SA"/>
      </w:rPr>
    </w:lvl>
    <w:lvl w:ilvl="1" w:tplc="10329ED8">
      <w:numFmt w:val="bullet"/>
      <w:lvlText w:val="•"/>
      <w:lvlJc w:val="left"/>
      <w:pPr>
        <w:ind w:left="447" w:hanging="147"/>
      </w:pPr>
      <w:rPr>
        <w:rFonts w:hint="default"/>
        <w:lang w:val="ru-RU" w:eastAsia="en-US" w:bidi="ar-SA"/>
      </w:rPr>
    </w:lvl>
    <w:lvl w:ilvl="2" w:tplc="3912C3AC">
      <w:numFmt w:val="bullet"/>
      <w:lvlText w:val="•"/>
      <w:lvlJc w:val="left"/>
      <w:pPr>
        <w:ind w:left="895" w:hanging="147"/>
      </w:pPr>
      <w:rPr>
        <w:rFonts w:hint="default"/>
        <w:lang w:val="ru-RU" w:eastAsia="en-US" w:bidi="ar-SA"/>
      </w:rPr>
    </w:lvl>
    <w:lvl w:ilvl="3" w:tplc="23BC42CC">
      <w:numFmt w:val="bullet"/>
      <w:lvlText w:val="•"/>
      <w:lvlJc w:val="left"/>
      <w:pPr>
        <w:ind w:left="1343" w:hanging="147"/>
      </w:pPr>
      <w:rPr>
        <w:rFonts w:hint="default"/>
        <w:lang w:val="ru-RU" w:eastAsia="en-US" w:bidi="ar-SA"/>
      </w:rPr>
    </w:lvl>
    <w:lvl w:ilvl="4" w:tplc="F7921DF4">
      <w:numFmt w:val="bullet"/>
      <w:lvlText w:val="•"/>
      <w:lvlJc w:val="left"/>
      <w:pPr>
        <w:ind w:left="1791" w:hanging="147"/>
      </w:pPr>
      <w:rPr>
        <w:rFonts w:hint="default"/>
        <w:lang w:val="ru-RU" w:eastAsia="en-US" w:bidi="ar-SA"/>
      </w:rPr>
    </w:lvl>
    <w:lvl w:ilvl="5" w:tplc="A4D8766C">
      <w:numFmt w:val="bullet"/>
      <w:lvlText w:val="•"/>
      <w:lvlJc w:val="left"/>
      <w:pPr>
        <w:ind w:left="2239" w:hanging="147"/>
      </w:pPr>
      <w:rPr>
        <w:rFonts w:hint="default"/>
        <w:lang w:val="ru-RU" w:eastAsia="en-US" w:bidi="ar-SA"/>
      </w:rPr>
    </w:lvl>
    <w:lvl w:ilvl="6" w:tplc="974CD8E0">
      <w:numFmt w:val="bullet"/>
      <w:lvlText w:val="•"/>
      <w:lvlJc w:val="left"/>
      <w:pPr>
        <w:ind w:left="2687" w:hanging="147"/>
      </w:pPr>
      <w:rPr>
        <w:rFonts w:hint="default"/>
        <w:lang w:val="ru-RU" w:eastAsia="en-US" w:bidi="ar-SA"/>
      </w:rPr>
    </w:lvl>
    <w:lvl w:ilvl="7" w:tplc="A61C11CE">
      <w:numFmt w:val="bullet"/>
      <w:lvlText w:val="•"/>
      <w:lvlJc w:val="left"/>
      <w:pPr>
        <w:ind w:left="3134" w:hanging="147"/>
      </w:pPr>
      <w:rPr>
        <w:rFonts w:hint="default"/>
        <w:lang w:val="ru-RU" w:eastAsia="en-US" w:bidi="ar-SA"/>
      </w:rPr>
    </w:lvl>
    <w:lvl w:ilvl="8" w:tplc="4DB8154E">
      <w:numFmt w:val="bullet"/>
      <w:lvlText w:val="•"/>
      <w:lvlJc w:val="left"/>
      <w:pPr>
        <w:ind w:left="3582" w:hanging="147"/>
      </w:pPr>
      <w:rPr>
        <w:rFonts w:hint="default"/>
        <w:lang w:val="ru-RU" w:eastAsia="en-US" w:bidi="ar-SA"/>
      </w:rPr>
    </w:lvl>
  </w:abstractNum>
  <w:abstractNum w:abstractNumId="1">
    <w:nsid w:val="0F3E738E"/>
    <w:multiLevelType w:val="hybridMultilevel"/>
    <w:tmpl w:val="50DEE24E"/>
    <w:lvl w:ilvl="0" w:tplc="BDC850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8478FB"/>
    <w:multiLevelType w:val="hybridMultilevel"/>
    <w:tmpl w:val="0CDEE214"/>
    <w:lvl w:ilvl="0" w:tplc="A95E1C44">
      <w:start w:val="1"/>
      <w:numFmt w:val="decimal"/>
      <w:lvlText w:val="%1."/>
      <w:lvlJc w:val="left"/>
      <w:pPr>
        <w:ind w:left="1287" w:hanging="360"/>
        <w:jc w:val="left"/>
      </w:pPr>
      <w:rPr>
        <w:rFonts w:ascii="Calibri" w:eastAsia="Calibri" w:hAnsi="Calibri" w:cs="Calibri" w:hint="default"/>
        <w:b w:val="0"/>
        <w:bCs w:val="0"/>
        <w:i w:val="0"/>
        <w:iCs w:val="0"/>
        <w:spacing w:val="-1"/>
        <w:w w:val="100"/>
        <w:sz w:val="28"/>
        <w:szCs w:val="28"/>
        <w:lang w:val="ru-RU" w:eastAsia="en-US" w:bidi="ar-SA"/>
      </w:rPr>
    </w:lvl>
    <w:lvl w:ilvl="1" w:tplc="D52803D2">
      <w:numFmt w:val="bullet"/>
      <w:lvlText w:val="•"/>
      <w:lvlJc w:val="left"/>
      <w:pPr>
        <w:ind w:left="2244" w:hanging="360"/>
      </w:pPr>
      <w:rPr>
        <w:rFonts w:hint="default"/>
        <w:lang w:val="ru-RU" w:eastAsia="en-US" w:bidi="ar-SA"/>
      </w:rPr>
    </w:lvl>
    <w:lvl w:ilvl="2" w:tplc="08F8673E">
      <w:numFmt w:val="bullet"/>
      <w:lvlText w:val="•"/>
      <w:lvlJc w:val="left"/>
      <w:pPr>
        <w:ind w:left="3208" w:hanging="360"/>
      </w:pPr>
      <w:rPr>
        <w:rFonts w:hint="default"/>
        <w:lang w:val="ru-RU" w:eastAsia="en-US" w:bidi="ar-SA"/>
      </w:rPr>
    </w:lvl>
    <w:lvl w:ilvl="3" w:tplc="0C9C0E08">
      <w:numFmt w:val="bullet"/>
      <w:lvlText w:val="•"/>
      <w:lvlJc w:val="left"/>
      <w:pPr>
        <w:ind w:left="4172" w:hanging="360"/>
      </w:pPr>
      <w:rPr>
        <w:rFonts w:hint="default"/>
        <w:lang w:val="ru-RU" w:eastAsia="en-US" w:bidi="ar-SA"/>
      </w:rPr>
    </w:lvl>
    <w:lvl w:ilvl="4" w:tplc="9144882C">
      <w:numFmt w:val="bullet"/>
      <w:lvlText w:val="•"/>
      <w:lvlJc w:val="left"/>
      <w:pPr>
        <w:ind w:left="5136" w:hanging="360"/>
      </w:pPr>
      <w:rPr>
        <w:rFonts w:hint="default"/>
        <w:lang w:val="ru-RU" w:eastAsia="en-US" w:bidi="ar-SA"/>
      </w:rPr>
    </w:lvl>
    <w:lvl w:ilvl="5" w:tplc="853820C6">
      <w:numFmt w:val="bullet"/>
      <w:lvlText w:val="•"/>
      <w:lvlJc w:val="left"/>
      <w:pPr>
        <w:ind w:left="6100" w:hanging="360"/>
      </w:pPr>
      <w:rPr>
        <w:rFonts w:hint="default"/>
        <w:lang w:val="ru-RU" w:eastAsia="en-US" w:bidi="ar-SA"/>
      </w:rPr>
    </w:lvl>
    <w:lvl w:ilvl="6" w:tplc="8FF65F1A">
      <w:numFmt w:val="bullet"/>
      <w:lvlText w:val="•"/>
      <w:lvlJc w:val="left"/>
      <w:pPr>
        <w:ind w:left="7064" w:hanging="360"/>
      </w:pPr>
      <w:rPr>
        <w:rFonts w:hint="default"/>
        <w:lang w:val="ru-RU" w:eastAsia="en-US" w:bidi="ar-SA"/>
      </w:rPr>
    </w:lvl>
    <w:lvl w:ilvl="7" w:tplc="01D801DA">
      <w:numFmt w:val="bullet"/>
      <w:lvlText w:val="•"/>
      <w:lvlJc w:val="left"/>
      <w:pPr>
        <w:ind w:left="8028" w:hanging="360"/>
      </w:pPr>
      <w:rPr>
        <w:rFonts w:hint="default"/>
        <w:lang w:val="ru-RU" w:eastAsia="en-US" w:bidi="ar-SA"/>
      </w:rPr>
    </w:lvl>
    <w:lvl w:ilvl="8" w:tplc="759C82BC">
      <w:numFmt w:val="bullet"/>
      <w:lvlText w:val="•"/>
      <w:lvlJc w:val="left"/>
      <w:pPr>
        <w:ind w:left="8992" w:hanging="36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A53A47"/>
    <w:rsid w:val="000D2337"/>
    <w:rsid w:val="001C68A7"/>
    <w:rsid w:val="00263F49"/>
    <w:rsid w:val="002B1D72"/>
    <w:rsid w:val="004103C5"/>
    <w:rsid w:val="00497472"/>
    <w:rsid w:val="004B183F"/>
    <w:rsid w:val="004E3329"/>
    <w:rsid w:val="00506141"/>
    <w:rsid w:val="0054598C"/>
    <w:rsid w:val="005C5535"/>
    <w:rsid w:val="005F6856"/>
    <w:rsid w:val="00682039"/>
    <w:rsid w:val="006D32F6"/>
    <w:rsid w:val="00732DDE"/>
    <w:rsid w:val="007F51DC"/>
    <w:rsid w:val="0082456D"/>
    <w:rsid w:val="00825133"/>
    <w:rsid w:val="008601E1"/>
    <w:rsid w:val="008B1A4E"/>
    <w:rsid w:val="008C5770"/>
    <w:rsid w:val="0091460F"/>
    <w:rsid w:val="00925DBD"/>
    <w:rsid w:val="009859E5"/>
    <w:rsid w:val="009A4482"/>
    <w:rsid w:val="00A207D0"/>
    <w:rsid w:val="00A4084B"/>
    <w:rsid w:val="00A4629B"/>
    <w:rsid w:val="00A53A47"/>
    <w:rsid w:val="00A54C17"/>
    <w:rsid w:val="00B92A5B"/>
    <w:rsid w:val="00C444B1"/>
    <w:rsid w:val="00C91FBC"/>
    <w:rsid w:val="00C9368C"/>
    <w:rsid w:val="00CA11A6"/>
    <w:rsid w:val="00DB5034"/>
    <w:rsid w:val="00E71938"/>
    <w:rsid w:val="00EE6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56D"/>
  </w:style>
  <w:style w:type="paragraph" w:styleId="1">
    <w:name w:val="heading 1"/>
    <w:basedOn w:val="a"/>
    <w:next w:val="a"/>
    <w:link w:val="10"/>
    <w:uiPriority w:val="99"/>
    <w:qFormat/>
    <w:rsid w:val="00A53A47"/>
    <w:pPr>
      <w:keepNext/>
      <w:keepLines/>
      <w:spacing w:before="240" w:after="0"/>
      <w:outlineLvl w:val="0"/>
    </w:pPr>
    <w:rPr>
      <w:rFonts w:ascii="Cambria" w:eastAsia="Times New Roman" w:hAnsi="Cambria" w:cs="Times New Roman"/>
      <w:color w:val="365F91"/>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A53A47"/>
    <w:pPr>
      <w:keepNext/>
      <w:keepLines/>
      <w:spacing w:before="240" w:after="0" w:line="240" w:lineRule="auto"/>
      <w:outlineLvl w:val="0"/>
    </w:pPr>
    <w:rPr>
      <w:rFonts w:ascii="Cambria" w:eastAsia="Times New Roman" w:hAnsi="Cambria" w:cs="Times New Roman"/>
      <w:color w:val="365F91"/>
      <w:sz w:val="32"/>
      <w:szCs w:val="32"/>
      <w:lang w:eastAsia="ru-RU"/>
    </w:rPr>
  </w:style>
  <w:style w:type="character" w:customStyle="1" w:styleId="10">
    <w:name w:val="Заголовок 1 Знак"/>
    <w:basedOn w:val="a0"/>
    <w:link w:val="1"/>
    <w:uiPriority w:val="99"/>
    <w:rsid w:val="00A53A47"/>
    <w:rPr>
      <w:rFonts w:ascii="Cambria" w:eastAsia="Times New Roman" w:hAnsi="Cambria" w:cs="Times New Roman"/>
      <w:color w:val="365F91"/>
      <w:sz w:val="32"/>
      <w:szCs w:val="32"/>
      <w:lang w:eastAsia="ru-RU"/>
    </w:rPr>
  </w:style>
  <w:style w:type="character" w:customStyle="1" w:styleId="110">
    <w:name w:val="Заголовок 1 Знак1"/>
    <w:basedOn w:val="a0"/>
    <w:uiPriority w:val="9"/>
    <w:rsid w:val="00A53A47"/>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B92A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2A5B"/>
    <w:rPr>
      <w:rFonts w:ascii="Segoe UI" w:hAnsi="Segoe UI" w:cs="Segoe UI"/>
      <w:sz w:val="18"/>
      <w:szCs w:val="18"/>
    </w:rPr>
  </w:style>
  <w:style w:type="paragraph" w:styleId="a5">
    <w:name w:val="List Paragraph"/>
    <w:basedOn w:val="a"/>
    <w:qFormat/>
    <w:rsid w:val="00C91FBC"/>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405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856</Words>
  <Characters>4881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Stadam</dc:creator>
  <cp:lastModifiedBy>inf</cp:lastModifiedBy>
  <cp:revision>4</cp:revision>
  <cp:lastPrinted>2026-04-24T07:56:00Z</cp:lastPrinted>
  <dcterms:created xsi:type="dcterms:W3CDTF">2026-04-24T07:31:00Z</dcterms:created>
  <dcterms:modified xsi:type="dcterms:W3CDTF">2026-04-24T10:08:00Z</dcterms:modified>
</cp:coreProperties>
</file>